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C" w:rsidRDefault="009B230C" w:rsidP="008E7184">
      <w:pPr>
        <w:rPr>
          <w:rFonts w:ascii="Segoe UI" w:hAnsi="Segoe UI" w:cs="Segoe UI"/>
        </w:rPr>
      </w:pPr>
    </w:p>
    <w:p w:rsidR="006C5D4C" w:rsidRPr="006C5D4C" w:rsidRDefault="006C5D4C" w:rsidP="008E7184">
      <w:pPr>
        <w:rPr>
          <w:rFonts w:ascii="Segoe UI" w:eastAsia="Calibri" w:hAnsi="Segoe UI" w:cs="Segoe UI"/>
          <w:color w:val="538235"/>
          <w:sz w:val="22"/>
          <w:szCs w:val="22"/>
        </w:rPr>
      </w:pPr>
      <w:r w:rsidRPr="002D23C7">
        <w:rPr>
          <w:rFonts w:ascii="Segoe UI" w:eastAsia="MS Gothic" w:hAnsi="Segoe UI" w:cs="Segoe UI"/>
          <w:b/>
          <w:color w:val="17365D" w:themeColor="text2" w:themeShade="BF"/>
          <w:sz w:val="36"/>
          <w:szCs w:val="36"/>
        </w:rPr>
        <w:t>Arviointisuunnitelma</w:t>
      </w:r>
      <w:r w:rsidRPr="002D23C7">
        <w:rPr>
          <w:rFonts w:ascii="Segoe UI" w:eastAsia="MS Gothic" w:hAnsi="Segoe UI" w:cs="Segoe UI"/>
          <w:b/>
          <w:color w:val="17365D" w:themeColor="text2" w:themeShade="BF"/>
          <w:sz w:val="36"/>
          <w:szCs w:val="36"/>
        </w:rPr>
        <w:tab/>
      </w:r>
      <w:r w:rsidRPr="006C5D4C">
        <w:rPr>
          <w:rFonts w:ascii="Segoe UI" w:eastAsia="MS Gothic" w:hAnsi="Segoe UI" w:cs="Segoe UI"/>
          <w:b/>
          <w:color w:val="538235"/>
          <w:sz w:val="36"/>
          <w:szCs w:val="36"/>
        </w:rPr>
        <w:tab/>
      </w:r>
      <w:r w:rsidRPr="006C5D4C">
        <w:rPr>
          <w:rFonts w:ascii="Segoe UI" w:eastAsia="Calibri" w:hAnsi="Segoe UI" w:cs="Segoe UI"/>
          <w:b/>
          <w:color w:val="538235"/>
          <w:sz w:val="36"/>
          <w:szCs w:val="36"/>
        </w:rPr>
        <w:tab/>
      </w:r>
      <w:r w:rsidRPr="006C5D4C">
        <w:rPr>
          <w:rFonts w:ascii="Segoe UI" w:eastAsia="Calibri" w:hAnsi="Segoe UI" w:cs="Segoe UI"/>
          <w:color w:val="538235"/>
          <w:sz w:val="22"/>
          <w:szCs w:val="22"/>
        </w:rPr>
        <w:tab/>
      </w:r>
      <w:r w:rsidRPr="006C5D4C">
        <w:rPr>
          <w:rFonts w:ascii="Segoe UI" w:eastAsia="Calibri" w:hAnsi="Segoe UI" w:cs="Segoe UI"/>
          <w:color w:val="538235"/>
          <w:sz w:val="22"/>
          <w:szCs w:val="22"/>
        </w:rPr>
        <w:tab/>
      </w:r>
    </w:p>
    <w:p w:rsidR="00C07542" w:rsidRDefault="00C07542" w:rsidP="008E7184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C07542" w:rsidRDefault="006C5D4C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 w:rsidRPr="006C5D4C">
        <w:rPr>
          <w:rFonts w:ascii="Segoe UI" w:eastAsia="Calibri" w:hAnsi="Segoe UI" w:cs="Segoe UI"/>
          <w:sz w:val="22"/>
          <w:szCs w:val="22"/>
        </w:rPr>
        <w:t>Arviointisuunnitelman tarkoitu</w:t>
      </w:r>
      <w:r w:rsidR="00C07542">
        <w:rPr>
          <w:rFonts w:ascii="Segoe UI" w:eastAsia="Calibri" w:hAnsi="Segoe UI" w:cs="Segoe UI"/>
          <w:sz w:val="22"/>
          <w:szCs w:val="22"/>
        </w:rPr>
        <w:t>s</w:t>
      </w:r>
      <w:r w:rsidRPr="006C5D4C">
        <w:rPr>
          <w:rFonts w:ascii="Segoe UI" w:eastAsia="Calibri" w:hAnsi="Segoe UI" w:cs="Segoe UI"/>
          <w:sz w:val="22"/>
          <w:szCs w:val="22"/>
        </w:rPr>
        <w:t xml:space="preserve"> on tehdä </w:t>
      </w:r>
      <w:r w:rsidR="00210624">
        <w:rPr>
          <w:rFonts w:ascii="Segoe UI" w:eastAsia="Calibri" w:hAnsi="Segoe UI" w:cs="Segoe UI"/>
          <w:sz w:val="22"/>
          <w:szCs w:val="22"/>
        </w:rPr>
        <w:t>seuranta ja arviointi</w:t>
      </w:r>
      <w:r w:rsidRPr="006C5D4C">
        <w:rPr>
          <w:rFonts w:ascii="Segoe UI" w:eastAsia="Calibri" w:hAnsi="Segoe UI" w:cs="Segoe UI"/>
          <w:sz w:val="22"/>
          <w:szCs w:val="22"/>
        </w:rPr>
        <w:t xml:space="preserve"> näkyväksi </w:t>
      </w:r>
      <w:r w:rsidR="00210624">
        <w:rPr>
          <w:rFonts w:ascii="Segoe UI" w:eastAsia="Calibri" w:hAnsi="Segoe UI" w:cs="Segoe UI"/>
          <w:sz w:val="22"/>
          <w:szCs w:val="22"/>
        </w:rPr>
        <w:t>sekä</w:t>
      </w:r>
      <w:r w:rsidRPr="006C5D4C">
        <w:rPr>
          <w:rFonts w:ascii="Segoe UI" w:eastAsia="Calibri" w:hAnsi="Segoe UI" w:cs="Segoe UI"/>
          <w:sz w:val="22"/>
          <w:szCs w:val="22"/>
        </w:rPr>
        <w:t xml:space="preserve"> parantaa arvioinnin suunnitelmallisuutta. </w:t>
      </w:r>
      <w:r w:rsidR="00210624">
        <w:rPr>
          <w:rFonts w:ascii="Segoe UI" w:eastAsia="Calibri" w:hAnsi="Segoe UI" w:cs="Segoe UI"/>
          <w:sz w:val="22"/>
          <w:szCs w:val="22"/>
        </w:rPr>
        <w:t>Tähän s</w:t>
      </w:r>
      <w:r w:rsidRPr="006C5D4C">
        <w:rPr>
          <w:rFonts w:ascii="Segoe UI" w:eastAsia="Calibri" w:hAnsi="Segoe UI" w:cs="Segoe UI"/>
          <w:sz w:val="22"/>
          <w:szCs w:val="22"/>
        </w:rPr>
        <w:t xml:space="preserve">uunnitelmaan </w:t>
      </w:r>
      <w:r w:rsidR="00210624">
        <w:rPr>
          <w:rFonts w:ascii="Segoe UI" w:eastAsia="Calibri" w:hAnsi="Segoe UI" w:cs="Segoe UI"/>
          <w:sz w:val="22"/>
          <w:szCs w:val="22"/>
        </w:rPr>
        <w:t xml:space="preserve">on </w:t>
      </w:r>
      <w:r w:rsidRPr="006C5D4C">
        <w:rPr>
          <w:rFonts w:ascii="Segoe UI" w:eastAsia="Calibri" w:hAnsi="Segoe UI" w:cs="Segoe UI"/>
          <w:sz w:val="22"/>
          <w:szCs w:val="22"/>
        </w:rPr>
        <w:t>kirjat</w:t>
      </w:r>
      <w:r w:rsidR="00210624">
        <w:rPr>
          <w:rFonts w:ascii="Segoe UI" w:eastAsia="Calibri" w:hAnsi="Segoe UI" w:cs="Segoe UI"/>
          <w:sz w:val="22"/>
          <w:szCs w:val="22"/>
        </w:rPr>
        <w:t>tu</w:t>
      </w:r>
      <w:r w:rsidRPr="006C5D4C">
        <w:rPr>
          <w:rFonts w:ascii="Segoe UI" w:eastAsia="Calibri" w:hAnsi="Segoe UI" w:cs="Segoe UI"/>
          <w:sz w:val="22"/>
          <w:szCs w:val="22"/>
        </w:rPr>
        <w:t xml:space="preserve">, mitä arviointietoa kerätään, miten ja keneltä sitä kerätään sekä milloin tiedonkeruu toteutetaan. </w:t>
      </w:r>
    </w:p>
    <w:p w:rsidR="002D23C7" w:rsidRDefault="002D23C7" w:rsidP="008E7184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2D23C7" w:rsidRDefault="002D23C7" w:rsidP="008E7184">
      <w:pPr>
        <w:pStyle w:val="Avoinhallinto"/>
        <w:spacing w:line="240" w:lineRule="auto"/>
      </w:pPr>
      <w:r>
        <w:t>Työryhmän rooli arvioinnin tukena</w:t>
      </w:r>
    </w:p>
    <w:p w:rsidR="006C5D4C" w:rsidRDefault="00C07542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 xml:space="preserve">Avoimen hallinnon työryhmän yksi tehtävä on tukea </w:t>
      </w:r>
      <w:r w:rsidR="00156237">
        <w:rPr>
          <w:rFonts w:ascii="Segoe UI" w:eastAsia="Calibri" w:hAnsi="Segoe UI" w:cs="Segoe UI"/>
          <w:sz w:val="22"/>
          <w:szCs w:val="22"/>
        </w:rPr>
        <w:t xml:space="preserve">toimenpanon </w:t>
      </w:r>
      <w:r>
        <w:rPr>
          <w:rFonts w:ascii="Segoe UI" w:eastAsia="Calibri" w:hAnsi="Segoe UI" w:cs="Segoe UI"/>
          <w:sz w:val="22"/>
          <w:szCs w:val="22"/>
        </w:rPr>
        <w:t>a</w:t>
      </w:r>
      <w:r w:rsidR="00210624">
        <w:rPr>
          <w:rFonts w:ascii="Segoe UI" w:eastAsia="Calibri" w:hAnsi="Segoe UI" w:cs="Segoe UI"/>
          <w:sz w:val="22"/>
          <w:szCs w:val="22"/>
        </w:rPr>
        <w:t>rviointia ja seurantaa</w:t>
      </w:r>
      <w:r w:rsidR="00156237">
        <w:rPr>
          <w:rFonts w:ascii="Segoe UI" w:eastAsia="Calibri" w:hAnsi="Segoe UI" w:cs="Segoe UI"/>
          <w:sz w:val="22"/>
          <w:szCs w:val="22"/>
        </w:rPr>
        <w:t xml:space="preserve"> muun muassa käsittelemälle seurantatietoa kokouksissaan</w:t>
      </w:r>
      <w:r>
        <w:rPr>
          <w:rFonts w:ascii="Segoe UI" w:eastAsia="Calibri" w:hAnsi="Segoe UI" w:cs="Segoe UI"/>
          <w:sz w:val="22"/>
          <w:szCs w:val="22"/>
        </w:rPr>
        <w:t xml:space="preserve">. Työryhmä kokoontuu </w:t>
      </w:r>
      <w:r w:rsidR="009061DB">
        <w:rPr>
          <w:rFonts w:ascii="Segoe UI" w:eastAsia="Calibri" w:hAnsi="Segoe UI" w:cs="Segoe UI"/>
          <w:sz w:val="22"/>
          <w:szCs w:val="22"/>
        </w:rPr>
        <w:t>kolmen kuukauden välein</w:t>
      </w:r>
      <w:r w:rsidR="00156237">
        <w:rPr>
          <w:rFonts w:ascii="Segoe UI" w:eastAsia="Calibri" w:hAnsi="Segoe UI" w:cs="Segoe UI"/>
          <w:sz w:val="22"/>
          <w:szCs w:val="22"/>
        </w:rPr>
        <w:t xml:space="preserve"> </w:t>
      </w:r>
      <w:proofErr w:type="spellStart"/>
      <w:r w:rsidR="009061DB">
        <w:rPr>
          <w:rFonts w:ascii="Segoe UI" w:eastAsia="Calibri" w:hAnsi="Segoe UI" w:cs="Segoe UI"/>
          <w:sz w:val="22"/>
          <w:szCs w:val="22"/>
        </w:rPr>
        <w:t>maalis</w:t>
      </w:r>
      <w:proofErr w:type="spellEnd"/>
      <w:r w:rsidR="009061DB">
        <w:rPr>
          <w:rFonts w:ascii="Segoe UI" w:eastAsia="Calibri" w:hAnsi="Segoe UI" w:cs="Segoe UI"/>
          <w:sz w:val="22"/>
          <w:szCs w:val="22"/>
        </w:rPr>
        <w:t xml:space="preserve">-, kesä-, syys- ja joulukuun puolessa välissä vuosina 30.12.2027 asti, jos ei ole erityistarvetta kokoontua useammin. </w:t>
      </w:r>
      <w:r>
        <w:rPr>
          <w:rFonts w:ascii="Segoe UI" w:eastAsia="Calibri" w:hAnsi="Segoe UI" w:cs="Segoe UI"/>
          <w:sz w:val="22"/>
          <w:szCs w:val="22"/>
        </w:rPr>
        <w:t xml:space="preserve"> </w:t>
      </w:r>
    </w:p>
    <w:p w:rsidR="009054F1" w:rsidRDefault="009054F1" w:rsidP="008E7184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2D23C7" w:rsidRDefault="002D23C7" w:rsidP="008E7184">
      <w:pPr>
        <w:pStyle w:val="Avoinhallinto"/>
        <w:spacing w:line="240" w:lineRule="auto"/>
      </w:pPr>
      <w:r>
        <w:t xml:space="preserve">Avoimen hallinnon työtä </w:t>
      </w:r>
      <w:r w:rsidR="00086111">
        <w:t xml:space="preserve">kokonaisuutena </w:t>
      </w:r>
      <w:r>
        <w:t xml:space="preserve">arvioidaan </w:t>
      </w:r>
      <w:r w:rsidR="00DA597B">
        <w:t>vuonna 2025 ja 2027</w:t>
      </w:r>
    </w:p>
    <w:p w:rsidR="00AC40FC" w:rsidRDefault="009061DB" w:rsidP="008E7184">
      <w:pPr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Avoimen hallinnon työn tehokuutta ja vaikuttavuutta arvioidaan puoliväli-  ja loppuarvioinnin yhteydessä. Puoliväliarviointi toteutetaan vuonna 2025 ja loppuarviointi vuonna 2027. Arvioinnin tietopohja kerätään muun muassa lähettämällä koko julkiselle hallinnolle kysely avoimuuden edistämisestä sekä keräämällä ajankohtaista tutkimus- ja tilastotietoa arvioinnin tueksi.</w:t>
      </w:r>
      <w:r w:rsidR="00086111">
        <w:rPr>
          <w:rFonts w:ascii="Segoe UI" w:eastAsia="Calibri" w:hAnsi="Segoe UI" w:cs="Segoe UI"/>
          <w:sz w:val="22"/>
          <w:szCs w:val="22"/>
        </w:rPr>
        <w:t xml:space="preserve"> </w:t>
      </w:r>
      <w:r w:rsidR="00DA597B">
        <w:rPr>
          <w:rFonts w:ascii="Segoe UI" w:eastAsia="Calibri" w:hAnsi="Segoe UI" w:cs="Segoe UI"/>
          <w:sz w:val="22"/>
          <w:szCs w:val="22"/>
        </w:rPr>
        <w:t xml:space="preserve">Lisäksi toimintaohjelman lausuntokierroksella kesällä 2023 tuli useita ehdotuksia, miten sitoumusten toimeenpanon vaikutuksia tulisi arvioida eri kohderyhmien näkökulmasta, ja ne kaikki huomioidaan ohjelman puoliväli- ja loppuarvioinnin toteutuksessa.  </w:t>
      </w:r>
    </w:p>
    <w:p w:rsidR="00455EDC" w:rsidRDefault="00455EDC" w:rsidP="00455EDC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455EDC" w:rsidRDefault="00455EDC" w:rsidP="00455EDC">
      <w:pPr>
        <w:jc w:val="both"/>
        <w:rPr>
          <w:rFonts w:ascii="Segoe UI" w:eastAsia="Calibri" w:hAnsi="Segoe UI" w:cs="Segoe UI"/>
          <w:sz w:val="22"/>
          <w:szCs w:val="22"/>
        </w:rPr>
      </w:pPr>
      <w:r w:rsidRPr="00455EDC">
        <w:rPr>
          <w:rFonts w:ascii="Segoe UI" w:eastAsia="Calibri" w:hAnsi="Segoe UI" w:cs="Segoe UI"/>
          <w:sz w:val="22"/>
          <w:szCs w:val="22"/>
        </w:rPr>
        <w:t>OGP-jäsenyyteen kuuluu, että toimintaohjelmat arvioidaan tasaisin väliajoin</w:t>
      </w:r>
      <w:r>
        <w:rPr>
          <w:rFonts w:ascii="Segoe UI" w:eastAsia="Calibri" w:hAnsi="Segoe UI" w:cs="Segoe UI"/>
          <w:sz w:val="22"/>
          <w:szCs w:val="22"/>
        </w:rPr>
        <w:t xml:space="preserve"> myös OGP-kumppanuushankkeen riippumattoman arviointitiimin toimesta.</w:t>
      </w:r>
    </w:p>
    <w:p w:rsidR="00AC40FC" w:rsidRDefault="00AC40FC" w:rsidP="008E7184">
      <w:pPr>
        <w:rPr>
          <w:rFonts w:ascii="Segoe UI" w:eastAsia="Calibri" w:hAnsi="Segoe UI" w:cs="Segoe UI"/>
          <w:sz w:val="22"/>
          <w:szCs w:val="22"/>
        </w:rPr>
      </w:pPr>
    </w:p>
    <w:p w:rsidR="00455EDC" w:rsidRDefault="00086111" w:rsidP="00455EDC">
      <w:p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Kerätyn tiedon pohjalta arvioidaan missä määrin on edistetty</w:t>
      </w:r>
      <w:r w:rsidRPr="00086111">
        <w:rPr>
          <w:rFonts w:ascii="Segoe UI" w:eastAsia="Calibri" w:hAnsi="Segoe UI" w:cs="Segoe UI"/>
          <w:sz w:val="22"/>
          <w:szCs w:val="22"/>
        </w:rPr>
        <w:t xml:space="preserve"> </w:t>
      </w:r>
      <w:hyperlink r:id="rId7" w:history="1">
        <w:r w:rsidRPr="00086111">
          <w:rPr>
            <w:rStyle w:val="Hyperlinkki"/>
            <w:rFonts w:ascii="Segoe UI" w:eastAsia="Calibri" w:hAnsi="Segoe UI" w:cs="Segoe UI"/>
            <w:sz w:val="22"/>
            <w:szCs w:val="22"/>
          </w:rPr>
          <w:t>OECD:n avoimen hallinnon suosituks</w:t>
        </w:r>
        <w:r>
          <w:rPr>
            <w:rStyle w:val="Hyperlinkki"/>
            <w:rFonts w:ascii="Segoe UI" w:eastAsia="Calibri" w:hAnsi="Segoe UI" w:cs="Segoe UI"/>
            <w:sz w:val="22"/>
            <w:szCs w:val="22"/>
          </w:rPr>
          <w:t>ia</w:t>
        </w:r>
      </w:hyperlink>
      <w:r>
        <w:rPr>
          <w:rFonts w:ascii="Segoe UI" w:eastAsia="Calibri" w:hAnsi="Segoe UI" w:cs="Segoe UI"/>
          <w:sz w:val="22"/>
          <w:szCs w:val="22"/>
        </w:rPr>
        <w:t xml:space="preserve"> ja </w:t>
      </w:r>
      <w:hyperlink r:id="rId8" w:history="1">
        <w:r w:rsidRPr="00086111">
          <w:rPr>
            <w:rStyle w:val="Hyperlinkki"/>
            <w:rFonts w:ascii="Segoe UI" w:eastAsia="Calibri" w:hAnsi="Segoe UI" w:cs="Segoe UI"/>
            <w:sz w:val="22"/>
            <w:szCs w:val="22"/>
          </w:rPr>
          <w:t>Avoimen hallinnon strategiaa</w:t>
        </w:r>
      </w:hyperlink>
      <w:r w:rsidR="00AC40FC">
        <w:rPr>
          <w:rFonts w:ascii="Segoe UI" w:eastAsia="Calibri" w:hAnsi="Segoe UI" w:cs="Segoe UI"/>
          <w:sz w:val="22"/>
          <w:szCs w:val="22"/>
        </w:rPr>
        <w:t xml:space="preserve">. Toimeenpanoa analysoidaan myös peilaten Avoimen hallinnon kahdeksaan pysyvään työalueeseen (julkisuus, ymmärrettävyys, osallisuus, avoin toiminta, hallinto mahdollistajana, avoin data, viestintä ja luottamus). </w:t>
      </w:r>
    </w:p>
    <w:p w:rsidR="00086111" w:rsidRDefault="00086111" w:rsidP="008E7184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9061DB" w:rsidRDefault="00086111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T</w:t>
      </w:r>
      <w:r w:rsidR="009061DB">
        <w:rPr>
          <w:rFonts w:ascii="Segoe UI" w:eastAsia="Calibri" w:hAnsi="Segoe UI" w:cs="Segoe UI"/>
          <w:sz w:val="22"/>
          <w:szCs w:val="22"/>
        </w:rPr>
        <w:t>unnistettuja tietolähteitä ovat muun muassa:</w:t>
      </w:r>
    </w:p>
    <w:p w:rsidR="009061DB" w:rsidRPr="00086111" w:rsidRDefault="00086111" w:rsidP="008E7184">
      <w:pPr>
        <w:pStyle w:val="Luettelokappale"/>
        <w:numPr>
          <w:ilvl w:val="0"/>
          <w:numId w:val="9"/>
        </w:num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Luo</w:t>
      </w:r>
      <w:r w:rsidR="002E4054">
        <w:rPr>
          <w:rFonts w:ascii="Segoe UI" w:eastAsia="Calibri" w:hAnsi="Segoe UI" w:cs="Segoe UI"/>
          <w:sz w:val="22"/>
          <w:szCs w:val="22"/>
        </w:rPr>
        <w:t xml:space="preserve">ttamuksen tilaa kansallisesti mitataan </w:t>
      </w:r>
      <w:r w:rsidRPr="00086111">
        <w:rPr>
          <w:rFonts w:ascii="Segoe UI" w:eastAsia="Calibri" w:hAnsi="Segoe UI" w:cs="Segoe UI"/>
          <w:sz w:val="22"/>
          <w:szCs w:val="22"/>
        </w:rPr>
        <w:t xml:space="preserve">Virkamiesetiikan tila </w:t>
      </w:r>
      <w:r w:rsidR="002E4054">
        <w:rPr>
          <w:rFonts w:ascii="Segoe UI" w:eastAsia="Calibri" w:hAnsi="Segoe UI" w:cs="Segoe UI"/>
          <w:sz w:val="22"/>
          <w:szCs w:val="22"/>
        </w:rPr>
        <w:t>-</w:t>
      </w:r>
      <w:r w:rsidR="009061DB" w:rsidRPr="00086111">
        <w:rPr>
          <w:rFonts w:ascii="Segoe UI" w:eastAsia="Calibri" w:hAnsi="Segoe UI" w:cs="Segoe UI"/>
          <w:sz w:val="22"/>
          <w:szCs w:val="22"/>
        </w:rPr>
        <w:t>kysely</w:t>
      </w:r>
      <w:r w:rsidR="002E4054">
        <w:rPr>
          <w:rFonts w:ascii="Segoe UI" w:eastAsia="Calibri" w:hAnsi="Segoe UI" w:cs="Segoe UI"/>
          <w:sz w:val="22"/>
          <w:szCs w:val="22"/>
        </w:rPr>
        <w:t>llä, kohderyhmänä</w:t>
      </w:r>
      <w:r w:rsidR="009061DB" w:rsidRPr="00086111">
        <w:rPr>
          <w:rFonts w:ascii="Segoe UI" w:eastAsia="Calibri" w:hAnsi="Segoe UI" w:cs="Segoe UI"/>
          <w:sz w:val="22"/>
          <w:szCs w:val="22"/>
        </w:rPr>
        <w:t xml:space="preserve"> kansalais</w:t>
      </w:r>
      <w:r w:rsidR="002E4054">
        <w:rPr>
          <w:rFonts w:ascii="Segoe UI" w:eastAsia="Calibri" w:hAnsi="Segoe UI" w:cs="Segoe UI"/>
          <w:sz w:val="22"/>
          <w:szCs w:val="22"/>
        </w:rPr>
        <w:t>et</w:t>
      </w:r>
      <w:r w:rsidR="009061DB" w:rsidRPr="00086111">
        <w:rPr>
          <w:rFonts w:ascii="Segoe UI" w:eastAsia="Calibri" w:hAnsi="Segoe UI" w:cs="Segoe UI"/>
          <w:sz w:val="22"/>
          <w:szCs w:val="22"/>
        </w:rPr>
        <w:t xml:space="preserve"> ja virkamieh</w:t>
      </w:r>
      <w:r w:rsidR="002E4054">
        <w:rPr>
          <w:rFonts w:ascii="Segoe UI" w:eastAsia="Calibri" w:hAnsi="Segoe UI" w:cs="Segoe UI"/>
          <w:sz w:val="22"/>
          <w:szCs w:val="22"/>
        </w:rPr>
        <w:t>et</w:t>
      </w:r>
      <w:r w:rsidR="009061DB" w:rsidRPr="00086111">
        <w:rPr>
          <w:rFonts w:ascii="Segoe UI" w:eastAsia="Calibri" w:hAnsi="Segoe UI" w:cs="Segoe UI"/>
          <w:sz w:val="22"/>
          <w:szCs w:val="22"/>
        </w:rPr>
        <w:t xml:space="preserve"> </w:t>
      </w:r>
      <w:r w:rsidRPr="00086111">
        <w:rPr>
          <w:rFonts w:ascii="Segoe UI" w:eastAsia="Calibri" w:hAnsi="Segoe UI" w:cs="Segoe UI"/>
          <w:sz w:val="22"/>
          <w:szCs w:val="22"/>
        </w:rPr>
        <w:t xml:space="preserve">(aiemmat tulokset löytyvät </w:t>
      </w:r>
      <w:hyperlink r:id="rId9" w:history="1">
        <w:r w:rsidRPr="00086111">
          <w:rPr>
            <w:rStyle w:val="Hyperlinkki"/>
            <w:rFonts w:ascii="Segoe UI" w:eastAsia="Calibri" w:hAnsi="Segoe UI" w:cs="Segoe UI"/>
            <w:sz w:val="22"/>
            <w:szCs w:val="22"/>
          </w:rPr>
          <w:t>vm.fi</w:t>
        </w:r>
      </w:hyperlink>
      <w:r w:rsidRPr="00086111">
        <w:rPr>
          <w:rFonts w:ascii="Segoe UI" w:eastAsia="Calibri" w:hAnsi="Segoe UI" w:cs="Segoe UI"/>
          <w:sz w:val="22"/>
          <w:szCs w:val="22"/>
        </w:rPr>
        <w:t>)</w:t>
      </w:r>
    </w:p>
    <w:p w:rsidR="009061DB" w:rsidRDefault="002E4054" w:rsidP="008E7184">
      <w:pPr>
        <w:pStyle w:val="Luettelokappale"/>
        <w:numPr>
          <w:ilvl w:val="0"/>
          <w:numId w:val="9"/>
        </w:num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 xml:space="preserve">Luottamuksen tilaa kansainvälisesti mittaa </w:t>
      </w:r>
      <w:r w:rsidR="009061DB" w:rsidRPr="002D23C7">
        <w:rPr>
          <w:rFonts w:ascii="Segoe UI" w:eastAsia="Calibri" w:hAnsi="Segoe UI" w:cs="Segoe UI"/>
          <w:sz w:val="22"/>
          <w:szCs w:val="22"/>
        </w:rPr>
        <w:t xml:space="preserve">OECD:n </w:t>
      </w:r>
      <w:r>
        <w:rPr>
          <w:rFonts w:ascii="Segoe UI" w:eastAsia="Calibri" w:hAnsi="Segoe UI" w:cs="Segoe UI"/>
          <w:sz w:val="22"/>
          <w:szCs w:val="22"/>
        </w:rPr>
        <w:t xml:space="preserve">toteuttama </w:t>
      </w:r>
      <w:proofErr w:type="spellStart"/>
      <w:r w:rsidR="009061DB" w:rsidRPr="002D23C7">
        <w:rPr>
          <w:rFonts w:ascii="Segoe UI" w:eastAsia="Calibri" w:hAnsi="Segoe UI" w:cs="Segoe UI"/>
          <w:sz w:val="22"/>
          <w:szCs w:val="22"/>
        </w:rPr>
        <w:t>Trust</w:t>
      </w:r>
      <w:proofErr w:type="spellEnd"/>
      <w:r w:rsidR="009061DB" w:rsidRPr="002D23C7">
        <w:rPr>
          <w:rFonts w:ascii="Segoe UI" w:eastAsia="Calibri" w:hAnsi="Segoe UI" w:cs="Segoe UI"/>
          <w:sz w:val="22"/>
          <w:szCs w:val="22"/>
        </w:rPr>
        <w:t xml:space="preserve"> </w:t>
      </w:r>
      <w:proofErr w:type="spellStart"/>
      <w:r w:rsidR="009061DB" w:rsidRPr="002D23C7">
        <w:rPr>
          <w:rFonts w:ascii="Segoe UI" w:eastAsia="Calibri" w:hAnsi="Segoe UI" w:cs="Segoe UI"/>
          <w:sz w:val="22"/>
          <w:szCs w:val="22"/>
        </w:rPr>
        <w:t>Survey</w:t>
      </w:r>
      <w:proofErr w:type="spellEnd"/>
      <w:r w:rsidR="009061DB" w:rsidRPr="002D23C7">
        <w:rPr>
          <w:rFonts w:ascii="Segoe UI" w:eastAsia="Calibri" w:hAnsi="Segoe UI" w:cs="Segoe UI"/>
          <w:sz w:val="22"/>
          <w:szCs w:val="22"/>
        </w:rPr>
        <w:t xml:space="preserve"> (2022, 2024, 2026, </w:t>
      </w:r>
      <w:proofErr w:type="gramStart"/>
      <w:r w:rsidR="009061DB" w:rsidRPr="002D23C7">
        <w:rPr>
          <w:rFonts w:ascii="Segoe UI" w:eastAsia="Calibri" w:hAnsi="Segoe UI" w:cs="Segoe UI"/>
          <w:sz w:val="22"/>
          <w:szCs w:val="22"/>
        </w:rPr>
        <w:t>2028)​</w:t>
      </w:r>
      <w:proofErr w:type="gramEnd"/>
      <w:r w:rsidR="009E2BF8">
        <w:rPr>
          <w:rFonts w:ascii="Segoe UI" w:eastAsia="Calibri" w:hAnsi="Segoe UI" w:cs="Segoe UI"/>
          <w:sz w:val="22"/>
          <w:szCs w:val="22"/>
        </w:rPr>
        <w:t xml:space="preserve"> ja </w:t>
      </w:r>
      <w:proofErr w:type="spellStart"/>
      <w:r w:rsidR="009E2BF8">
        <w:rPr>
          <w:rFonts w:ascii="Segoe UI" w:eastAsia="Calibri" w:hAnsi="Segoe UI" w:cs="Segoe UI"/>
          <w:sz w:val="22"/>
          <w:szCs w:val="22"/>
        </w:rPr>
        <w:t>Citizen</w:t>
      </w:r>
      <w:proofErr w:type="spellEnd"/>
      <w:r w:rsidR="009E2BF8">
        <w:rPr>
          <w:rFonts w:ascii="Segoe UI" w:eastAsia="Calibri" w:hAnsi="Segoe UI" w:cs="Segoe UI"/>
          <w:sz w:val="22"/>
          <w:szCs w:val="22"/>
        </w:rPr>
        <w:t xml:space="preserve"> </w:t>
      </w:r>
      <w:proofErr w:type="spellStart"/>
      <w:r w:rsidR="009E2BF8">
        <w:rPr>
          <w:rFonts w:ascii="Segoe UI" w:eastAsia="Calibri" w:hAnsi="Segoe UI" w:cs="Segoe UI"/>
          <w:sz w:val="22"/>
          <w:szCs w:val="22"/>
        </w:rPr>
        <w:t>Participation</w:t>
      </w:r>
      <w:proofErr w:type="spellEnd"/>
      <w:r w:rsidR="009E2BF8">
        <w:rPr>
          <w:rFonts w:ascii="Segoe UI" w:eastAsia="Calibri" w:hAnsi="Segoe UI" w:cs="Segoe UI"/>
          <w:sz w:val="22"/>
          <w:szCs w:val="22"/>
        </w:rPr>
        <w:t xml:space="preserve"> Index esimerkiksi.</w:t>
      </w:r>
    </w:p>
    <w:p w:rsidR="009E2BF8" w:rsidRPr="002D23C7" w:rsidRDefault="009E2BF8" w:rsidP="008E7184">
      <w:pPr>
        <w:pStyle w:val="Luettelokappale"/>
        <w:numPr>
          <w:ilvl w:val="0"/>
          <w:numId w:val="9"/>
        </w:num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EU:n toteuttamat kyselyt eri aihealueista kuten avoin data</w:t>
      </w:r>
    </w:p>
    <w:p w:rsidR="00DA597B" w:rsidRDefault="00DA597B" w:rsidP="008E7184">
      <w:pPr>
        <w:pStyle w:val="Luettelokappale"/>
        <w:numPr>
          <w:ilvl w:val="0"/>
          <w:numId w:val="9"/>
        </w:numPr>
        <w:jc w:val="both"/>
        <w:rPr>
          <w:rFonts w:ascii="Segoe UI" w:eastAsia="Calibri" w:hAnsi="Segoe UI" w:cs="Segoe UI"/>
          <w:sz w:val="22"/>
          <w:szCs w:val="22"/>
        </w:rPr>
      </w:pPr>
      <w:r w:rsidRPr="00DA597B">
        <w:rPr>
          <w:rFonts w:ascii="Segoe UI" w:eastAsia="Calibri" w:hAnsi="Segoe UI" w:cs="Segoe UI"/>
          <w:sz w:val="22"/>
          <w:szCs w:val="22"/>
        </w:rPr>
        <w:t>Hallinnosta avoimesti tietoa jakavien sivustojen (</w:t>
      </w:r>
      <w:hyperlink r:id="rId10" w:history="1">
        <w:r w:rsidRPr="00DA597B">
          <w:rPr>
            <w:rStyle w:val="Hyperlinkki"/>
            <w:rFonts w:ascii="Segoe UI" w:eastAsia="Calibri" w:hAnsi="Segoe UI" w:cs="Segoe UI"/>
            <w:sz w:val="22"/>
            <w:szCs w:val="22"/>
          </w:rPr>
          <w:t>tutkihallintoa.fi</w:t>
        </w:r>
      </w:hyperlink>
      <w:r w:rsidRPr="00DA597B">
        <w:rPr>
          <w:rFonts w:ascii="Segoe UI" w:eastAsia="Calibri" w:hAnsi="Segoe UI" w:cs="Segoe UI"/>
          <w:sz w:val="22"/>
          <w:szCs w:val="22"/>
        </w:rPr>
        <w:t xml:space="preserve">, </w:t>
      </w:r>
      <w:hyperlink r:id="rId11" w:history="1">
        <w:r w:rsidRPr="00DA597B">
          <w:rPr>
            <w:rStyle w:val="Hyperlinkki"/>
            <w:rFonts w:ascii="Segoe UI" w:eastAsia="Calibri" w:hAnsi="Segoe UI" w:cs="Segoe UI"/>
            <w:sz w:val="22"/>
            <w:szCs w:val="22"/>
          </w:rPr>
          <w:t>tutkihankintoja.fi</w:t>
        </w:r>
      </w:hyperlink>
      <w:r w:rsidRPr="00DA597B">
        <w:rPr>
          <w:rFonts w:ascii="Segoe UI" w:eastAsia="Calibri" w:hAnsi="Segoe UI" w:cs="Segoe UI"/>
          <w:sz w:val="22"/>
          <w:szCs w:val="22"/>
        </w:rPr>
        <w:t xml:space="preserve">, </w:t>
      </w:r>
      <w:hyperlink r:id="rId12" w:history="1">
        <w:r w:rsidRPr="00DA597B">
          <w:rPr>
            <w:rStyle w:val="Hyperlinkki"/>
            <w:rFonts w:ascii="Segoe UI" w:eastAsia="Calibri" w:hAnsi="Segoe UI" w:cs="Segoe UI"/>
            <w:sz w:val="22"/>
            <w:szCs w:val="22"/>
          </w:rPr>
          <w:t>tutkiavustuksia.fi</w:t>
        </w:r>
      </w:hyperlink>
      <w:r w:rsidRPr="00DA597B">
        <w:rPr>
          <w:rFonts w:ascii="Segoe UI" w:eastAsia="Calibri" w:hAnsi="Segoe UI" w:cs="Segoe UI"/>
          <w:sz w:val="22"/>
          <w:szCs w:val="22"/>
        </w:rPr>
        <w:t xml:space="preserve">, </w:t>
      </w:r>
      <w:hyperlink r:id="rId13" w:history="1">
        <w:r w:rsidRPr="00DA597B">
          <w:rPr>
            <w:rStyle w:val="Hyperlinkki"/>
            <w:rFonts w:ascii="Segoe UI" w:eastAsia="Calibri" w:hAnsi="Segoe UI" w:cs="Segoe UI"/>
            <w:sz w:val="22"/>
            <w:szCs w:val="22"/>
          </w:rPr>
          <w:t>tutkibudjettia.fi</w:t>
        </w:r>
      </w:hyperlink>
      <w:r>
        <w:rPr>
          <w:rFonts w:ascii="Segoe UI" w:eastAsia="Calibri" w:hAnsi="Segoe UI" w:cs="Segoe UI"/>
          <w:sz w:val="22"/>
          <w:szCs w:val="22"/>
        </w:rPr>
        <w:t xml:space="preserve">, </w:t>
      </w:r>
      <w:hyperlink r:id="rId14" w:history="1">
        <w:r w:rsidRPr="00DA597B">
          <w:rPr>
            <w:rStyle w:val="Hyperlinkki"/>
            <w:rFonts w:ascii="Segoe UI" w:eastAsia="Calibri" w:hAnsi="Segoe UI" w:cs="Segoe UI"/>
            <w:sz w:val="22"/>
            <w:szCs w:val="22"/>
          </w:rPr>
          <w:t>avoindata.fi</w:t>
        </w:r>
      </w:hyperlink>
      <w:r w:rsidRPr="00DA597B">
        <w:rPr>
          <w:rFonts w:ascii="Segoe UI" w:eastAsia="Calibri" w:hAnsi="Segoe UI" w:cs="Segoe UI"/>
          <w:sz w:val="22"/>
          <w:szCs w:val="22"/>
        </w:rPr>
        <w:t xml:space="preserve">) käyttäjätilastojen seurannalla arvioidaan avoimen tiedon kiinnostavuutta </w:t>
      </w:r>
    </w:p>
    <w:p w:rsidR="00DA597B" w:rsidRDefault="00DA597B" w:rsidP="008E7184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1C2D2E" w:rsidRDefault="00DA597B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Lisäksi Avoimen hallinnon tiimi toteuttaa o</w:t>
      </w:r>
      <w:r w:rsidR="009061DB" w:rsidRPr="00DA597B">
        <w:rPr>
          <w:rFonts w:ascii="Segoe UI" w:eastAsia="Calibri" w:hAnsi="Segoe UI" w:cs="Segoe UI"/>
          <w:sz w:val="22"/>
          <w:szCs w:val="22"/>
        </w:rPr>
        <w:t>mia kyselyjä tarpeen mukaan erityisesti puolivälissä ja lopussa​</w:t>
      </w:r>
      <w:r>
        <w:rPr>
          <w:rFonts w:ascii="Segoe UI" w:eastAsia="Calibri" w:hAnsi="Segoe UI" w:cs="Segoe UI"/>
          <w:sz w:val="22"/>
          <w:szCs w:val="22"/>
        </w:rPr>
        <w:t>. Selvitetään mahdollisuus sisällyttää kysymys avoimuuteen liittyen Tilastokeskuksen toteuttamaan Kansalaispulssi -kyselyyn.</w:t>
      </w:r>
      <w:r w:rsidR="00834BB6">
        <w:rPr>
          <w:rFonts w:ascii="Segoe UI" w:eastAsia="Calibri" w:hAnsi="Segoe UI" w:cs="Segoe UI"/>
          <w:sz w:val="22"/>
          <w:szCs w:val="22"/>
        </w:rPr>
        <w:t xml:space="preserve"> </w:t>
      </w:r>
      <w:r>
        <w:rPr>
          <w:rFonts w:ascii="Segoe UI" w:eastAsia="Calibri" w:hAnsi="Segoe UI" w:cs="Segoe UI"/>
          <w:sz w:val="22"/>
          <w:szCs w:val="22"/>
        </w:rPr>
        <w:t>Yllä listattuja tietolähteitä hyödynnetään</w:t>
      </w:r>
      <w:r w:rsidR="009061DB" w:rsidRPr="002D23C7">
        <w:rPr>
          <w:rFonts w:ascii="Segoe UI" w:eastAsia="Calibri" w:hAnsi="Segoe UI" w:cs="Segoe UI"/>
          <w:sz w:val="22"/>
          <w:szCs w:val="22"/>
        </w:rPr>
        <w:t xml:space="preserve"> myös aiempien toimintaohjelmien vaikuttavuuden arviointiin​</w:t>
      </w:r>
      <w:r w:rsidR="0093137D">
        <w:rPr>
          <w:rFonts w:ascii="Segoe UI" w:eastAsia="Calibri" w:hAnsi="Segoe UI" w:cs="Segoe UI"/>
          <w:sz w:val="22"/>
          <w:szCs w:val="22"/>
        </w:rPr>
        <w:t>.</w:t>
      </w:r>
    </w:p>
    <w:p w:rsidR="001C2D2E" w:rsidRDefault="001C2D2E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lastRenderedPageBreak/>
        <w:t>Työssä onnistumisen mittareina toimivat myös työn näkyvyys ja onko Avoimen hallinnon tiimin työ tunnettua.</w:t>
      </w:r>
    </w:p>
    <w:p w:rsidR="00DA597B" w:rsidRDefault="00DA597B" w:rsidP="008E7184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086111" w:rsidRPr="00DA597B" w:rsidRDefault="00086111" w:rsidP="008E7184">
      <w:pPr>
        <w:jc w:val="both"/>
        <w:rPr>
          <w:rFonts w:ascii="Segoe UI" w:eastAsia="Calibri" w:hAnsi="Segoe UI" w:cs="Segoe UI"/>
          <w:b/>
          <w:color w:val="17365D" w:themeColor="text2" w:themeShade="BF"/>
          <w:sz w:val="22"/>
          <w:szCs w:val="22"/>
        </w:rPr>
      </w:pPr>
      <w:r w:rsidRPr="00DA597B">
        <w:rPr>
          <w:rFonts w:ascii="Segoe UI" w:eastAsia="Calibri" w:hAnsi="Segoe UI" w:cs="Segoe UI"/>
          <w:b/>
          <w:color w:val="17365D" w:themeColor="text2" w:themeShade="BF"/>
          <w:sz w:val="22"/>
          <w:szCs w:val="22"/>
        </w:rPr>
        <w:t>Sitoumuksien toimeenpanoa seurataan jatkuvasti</w:t>
      </w:r>
    </w:p>
    <w:p w:rsidR="0046486B" w:rsidRDefault="009061DB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Alla oleviin taulukkoihin on kuvattu millä mittarein sitoumuksien toimeenpanoa seurataan</w:t>
      </w:r>
      <w:r w:rsidR="0046486B">
        <w:rPr>
          <w:rFonts w:ascii="Segoe UI" w:eastAsia="Calibri" w:hAnsi="Segoe UI" w:cs="Segoe UI"/>
          <w:sz w:val="22"/>
          <w:szCs w:val="22"/>
        </w:rPr>
        <w:t xml:space="preserve"> työryhmän kokouksissa</w:t>
      </w:r>
      <w:r>
        <w:rPr>
          <w:rFonts w:ascii="Segoe UI" w:eastAsia="Calibri" w:hAnsi="Segoe UI" w:cs="Segoe UI"/>
          <w:sz w:val="22"/>
          <w:szCs w:val="22"/>
        </w:rPr>
        <w:t xml:space="preserve">. </w:t>
      </w:r>
      <w:r w:rsidR="00834BB6">
        <w:rPr>
          <w:rFonts w:ascii="Segoe UI" w:eastAsia="Calibri" w:hAnsi="Segoe UI" w:cs="Segoe UI"/>
          <w:sz w:val="22"/>
          <w:szCs w:val="22"/>
        </w:rPr>
        <w:t>Seurannan tuloksista viestitään uutiskirjeessä ja verkostoissa työryhmän kokouksien jälkeen. Selvitetään mahdollisuus viedä seurantatietoa nettisivuille.</w:t>
      </w:r>
    </w:p>
    <w:p w:rsidR="0046486B" w:rsidRDefault="0046486B" w:rsidP="008E7184">
      <w:pPr>
        <w:jc w:val="both"/>
        <w:rPr>
          <w:rFonts w:ascii="Segoe UI" w:eastAsia="Calibri" w:hAnsi="Segoe UI" w:cs="Segoe UI"/>
          <w:sz w:val="22"/>
          <w:szCs w:val="22"/>
        </w:rPr>
      </w:pPr>
    </w:p>
    <w:p w:rsidR="001C2D2E" w:rsidRDefault="001C2D2E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 w:rsidRPr="0046486B">
        <w:rPr>
          <w:rFonts w:ascii="Segoe UI" w:eastAsia="Calibri" w:hAnsi="Segoe UI" w:cs="Segoe UI"/>
          <w:sz w:val="22"/>
          <w:szCs w:val="22"/>
        </w:rPr>
        <w:t>1. Sitoumus – Dialogit ja kohtaamiset</w:t>
      </w:r>
    </w:p>
    <w:tbl>
      <w:tblPr>
        <w:tblStyle w:val="TaulukkoRuudukko1"/>
        <w:tblpPr w:leftFromText="141" w:rightFromText="141" w:vertAnchor="text" w:horzAnchor="margin" w:tblpY="377"/>
        <w:tblW w:w="9634" w:type="dxa"/>
        <w:tblLook w:val="04A0" w:firstRow="1" w:lastRow="0" w:firstColumn="1" w:lastColumn="0" w:noHBand="0" w:noVBand="1"/>
      </w:tblPr>
      <w:tblGrid>
        <w:gridCol w:w="2122"/>
        <w:gridCol w:w="2121"/>
        <w:gridCol w:w="2126"/>
        <w:gridCol w:w="1706"/>
        <w:gridCol w:w="1559"/>
      </w:tblGrid>
      <w:tr w:rsidR="0046486B" w:rsidRPr="006C5D4C" w:rsidTr="00931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22" w:type="dxa"/>
            <w:shd w:val="clear" w:color="auto" w:fill="E5DFEC" w:themeFill="accent4" w:themeFillTint="33"/>
          </w:tcPr>
          <w:p w:rsidR="0046486B" w:rsidRPr="006C5D4C" w:rsidRDefault="0046486B" w:rsidP="008E7184">
            <w:pPr>
              <w:rPr>
                <w:rFonts w:ascii="Segoe UI" w:hAnsi="Segoe UI" w:cs="Segoe UI"/>
                <w:sz w:val="22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Mistä toiminnasta tietoa kerätään?</w:t>
            </w:r>
          </w:p>
        </w:tc>
        <w:tc>
          <w:tcPr>
            <w:tcW w:w="2121" w:type="dxa"/>
            <w:shd w:val="clear" w:color="auto" w:fill="E5DFEC" w:themeFill="accent4" w:themeFillTint="33"/>
          </w:tcPr>
          <w:p w:rsidR="0046486B" w:rsidRPr="006C5D4C" w:rsidRDefault="0046486B" w:rsidP="008E718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/>
                <w:sz w:val="20"/>
              </w:rPr>
              <w:t>Määrälliset mittarit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46486B" w:rsidRPr="006C5D4C" w:rsidRDefault="0046486B" w:rsidP="008E7184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/>
                <w:sz w:val="20"/>
              </w:rPr>
              <w:t>Laadulliset mittarit</w:t>
            </w:r>
          </w:p>
        </w:tc>
        <w:tc>
          <w:tcPr>
            <w:tcW w:w="1706" w:type="dxa"/>
            <w:shd w:val="clear" w:color="auto" w:fill="E5DFEC" w:themeFill="accent4" w:themeFillTint="33"/>
          </w:tcPr>
          <w:p w:rsidR="0046486B" w:rsidRPr="006C5D4C" w:rsidRDefault="0046486B" w:rsidP="008E7184">
            <w:pPr>
              <w:rPr>
                <w:rFonts w:ascii="Segoe UI" w:hAnsi="Segoe UI" w:cs="Segoe UI"/>
                <w:sz w:val="22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Keneltä</w:t>
            </w:r>
            <w:r>
              <w:rPr>
                <w:rFonts w:ascii="Segoe UI" w:hAnsi="Segoe UI" w:cs="Segoe UI"/>
                <w:b/>
                <w:sz w:val="20"/>
              </w:rPr>
              <w:t>/ Miten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6486B" w:rsidRPr="006C5D4C" w:rsidRDefault="0046486B" w:rsidP="008E7184">
            <w:pPr>
              <w:rPr>
                <w:rFonts w:ascii="Segoe UI" w:hAnsi="Segoe UI" w:cs="Segoe UI"/>
                <w:sz w:val="22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Vastuuh</w:t>
            </w:r>
            <w:r>
              <w:rPr>
                <w:rFonts w:ascii="Segoe UI" w:hAnsi="Segoe UI" w:cs="Segoe UI"/>
                <w:b/>
                <w:sz w:val="20"/>
              </w:rPr>
              <w:t>lö</w:t>
            </w:r>
          </w:p>
        </w:tc>
      </w:tr>
      <w:tr w:rsidR="0046486B" w:rsidRPr="006C5D4C" w:rsidTr="0093137D">
        <w:trPr>
          <w:trHeight w:val="1425"/>
        </w:trPr>
        <w:tc>
          <w:tcPr>
            <w:tcW w:w="2122" w:type="dxa"/>
          </w:tcPr>
          <w:p w:rsidR="00834BB6" w:rsidRDefault="00834BB6" w:rsidP="008E7184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V</w:t>
            </w:r>
            <w:r w:rsidRPr="00834BB6">
              <w:rPr>
                <w:rFonts w:ascii="Segoe UI" w:hAnsi="Segoe UI" w:cs="Segoe UI"/>
                <w:bCs/>
                <w:sz w:val="20"/>
              </w:rPr>
              <w:t xml:space="preserve">akiinnutamme ja laajennamme </w:t>
            </w:r>
          </w:p>
          <w:p w:rsidR="00834BB6" w:rsidRPr="00834BB6" w:rsidRDefault="00834BB6" w:rsidP="008E7184">
            <w:pPr>
              <w:rPr>
                <w:rFonts w:ascii="Segoe UI" w:hAnsi="Segoe UI" w:cs="Segoe UI"/>
                <w:bCs/>
                <w:sz w:val="20"/>
              </w:rPr>
            </w:pPr>
            <w:r w:rsidRPr="00834BB6">
              <w:rPr>
                <w:rFonts w:ascii="Segoe UI" w:hAnsi="Segoe UI" w:cs="Segoe UI"/>
                <w:bCs/>
                <w:sz w:val="20"/>
              </w:rPr>
              <w:t>kansallisia dialogeja yhdessä</w:t>
            </w:r>
          </w:p>
          <w:p w:rsidR="0046486B" w:rsidRPr="006C5D4C" w:rsidRDefault="00834BB6" w:rsidP="008E7184">
            <w:pPr>
              <w:rPr>
                <w:rFonts w:ascii="Segoe UI" w:hAnsi="Segoe UI" w:cs="Segoe UI"/>
                <w:sz w:val="22"/>
              </w:rPr>
            </w:pPr>
            <w:r w:rsidRPr="00834BB6">
              <w:rPr>
                <w:rFonts w:ascii="Segoe UI" w:hAnsi="Segoe UI" w:cs="Segoe UI"/>
                <w:bCs/>
                <w:sz w:val="20"/>
              </w:rPr>
              <w:t>kansalaisyhteiskunnan toimijoiden kanssa.</w:t>
            </w:r>
          </w:p>
        </w:tc>
        <w:tc>
          <w:tcPr>
            <w:tcW w:w="2121" w:type="dxa"/>
          </w:tcPr>
          <w:p w:rsidR="0046486B" w:rsidRDefault="0046486B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9061DB">
              <w:rPr>
                <w:rFonts w:ascii="Segoe UI" w:hAnsi="Segoe UI" w:cs="Segoe UI"/>
                <w:bCs/>
                <w:sz w:val="20"/>
              </w:rPr>
              <w:t>Osallistujien ja</w:t>
            </w:r>
            <w:r>
              <w:rPr>
                <w:rFonts w:ascii="Segoe UI" w:hAnsi="Segoe UI" w:cs="Segoe UI"/>
                <w:bCs/>
                <w:sz w:val="20"/>
              </w:rPr>
              <w:t xml:space="preserve"> järjestettyjen dialogien määrä</w:t>
            </w:r>
            <w:r w:rsidRPr="009061DB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  <w:p w:rsidR="0046486B" w:rsidRDefault="0046486B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alueellinen ja muu kattavuus</w:t>
            </w:r>
            <w:r w:rsidRPr="009061DB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  <w:p w:rsidR="0046486B" w:rsidRPr="005B1109" w:rsidRDefault="0046486B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9061DB">
              <w:rPr>
                <w:rFonts w:ascii="Segoe UI" w:hAnsi="Segoe UI" w:cs="Segoe UI"/>
                <w:bCs/>
                <w:sz w:val="20"/>
              </w:rPr>
              <w:t xml:space="preserve">dialogikierrosten </w:t>
            </w:r>
            <w:r>
              <w:rPr>
                <w:rFonts w:ascii="Segoe UI" w:hAnsi="Segoe UI" w:cs="Segoe UI"/>
                <w:bCs/>
                <w:sz w:val="20"/>
              </w:rPr>
              <w:t xml:space="preserve">tilastollinen </w:t>
            </w:r>
            <w:r w:rsidRPr="009061DB">
              <w:rPr>
                <w:rFonts w:ascii="Segoe UI" w:hAnsi="Segoe UI" w:cs="Segoe UI"/>
                <w:bCs/>
                <w:sz w:val="20"/>
              </w:rPr>
              <w:t>vertailu keskenään​</w:t>
            </w:r>
            <w:r>
              <w:rPr>
                <w:rFonts w:ascii="Segoe UI" w:hAnsi="Segoe UI" w:cs="Segoe UI"/>
                <w:bCs/>
                <w:sz w:val="20"/>
              </w:rPr>
              <w:t xml:space="preserve"> (kehitys)</w:t>
            </w:r>
          </w:p>
        </w:tc>
        <w:tc>
          <w:tcPr>
            <w:tcW w:w="2126" w:type="dxa"/>
          </w:tcPr>
          <w:p w:rsidR="0046486B" w:rsidRPr="009061DB" w:rsidRDefault="005B1109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Laajentuminen </w:t>
            </w:r>
            <w:r w:rsidR="0046486B" w:rsidRPr="009061DB">
              <w:rPr>
                <w:rFonts w:ascii="Segoe UI" w:hAnsi="Segoe UI" w:cs="Segoe UI"/>
                <w:bCs/>
                <w:sz w:val="20"/>
              </w:rPr>
              <w:t>3 hyödyntämisen taso</w:t>
            </w:r>
            <w:r>
              <w:rPr>
                <w:rFonts w:ascii="Segoe UI" w:hAnsi="Segoe UI" w:cs="Segoe UI"/>
                <w:bCs/>
                <w:sz w:val="20"/>
              </w:rPr>
              <w:t>ll</w:t>
            </w:r>
            <w:r w:rsidR="0046486B" w:rsidRPr="009061DB">
              <w:rPr>
                <w:rFonts w:ascii="Segoe UI" w:hAnsi="Segoe UI" w:cs="Segoe UI"/>
                <w:bCs/>
                <w:sz w:val="20"/>
              </w:rPr>
              <w:t xml:space="preserve">a </w:t>
            </w:r>
            <w:r>
              <w:rPr>
                <w:rFonts w:ascii="Segoe UI" w:hAnsi="Segoe UI" w:cs="Segoe UI"/>
                <w:bCs/>
                <w:sz w:val="20"/>
              </w:rPr>
              <w:t>(</w:t>
            </w:r>
            <w:r w:rsidR="0046486B" w:rsidRPr="009061DB">
              <w:rPr>
                <w:rFonts w:ascii="Segoe UI" w:hAnsi="Segoe UI" w:cs="Segoe UI"/>
                <w:bCs/>
                <w:sz w:val="20"/>
              </w:rPr>
              <w:t>yhteiskunta, järjestäjä, osallistuja​</w:t>
            </w:r>
            <w:r>
              <w:rPr>
                <w:rFonts w:ascii="Segoe UI" w:hAnsi="Segoe UI" w:cs="Segoe UI"/>
                <w:bCs/>
                <w:sz w:val="20"/>
              </w:rPr>
              <w:t>)</w:t>
            </w:r>
          </w:p>
          <w:p w:rsidR="005B1109" w:rsidRDefault="0046486B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9061DB">
              <w:rPr>
                <w:rFonts w:ascii="Segoe UI" w:hAnsi="Segoe UI" w:cs="Segoe UI"/>
                <w:bCs/>
                <w:sz w:val="20"/>
              </w:rPr>
              <w:t>Miten dialogit</w:t>
            </w:r>
            <w:r w:rsidR="005B1109">
              <w:rPr>
                <w:rFonts w:ascii="Segoe UI" w:hAnsi="Segoe UI" w:cs="Segoe UI"/>
                <w:bCs/>
                <w:sz w:val="20"/>
              </w:rPr>
              <w:t xml:space="preserve"> koetaan</w:t>
            </w:r>
            <w:r w:rsidRPr="009061DB">
              <w:rPr>
                <w:rFonts w:ascii="Segoe UI" w:hAnsi="Segoe UI" w:cs="Segoe UI"/>
                <w:bCs/>
                <w:sz w:val="20"/>
              </w:rPr>
              <w:t xml:space="preserve">? </w:t>
            </w:r>
          </w:p>
          <w:p w:rsidR="0046486B" w:rsidRDefault="0046486B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9061DB">
              <w:rPr>
                <w:rFonts w:ascii="Segoe UI" w:hAnsi="Segoe UI" w:cs="Segoe UI"/>
                <w:bCs/>
                <w:sz w:val="20"/>
              </w:rPr>
              <w:t>Tuottiko hyötyä? ​</w:t>
            </w:r>
          </w:p>
          <w:p w:rsidR="0093137D" w:rsidRDefault="005B1109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Onko dialogiosaaminen vahvistunut?</w:t>
            </w:r>
          </w:p>
          <w:p w:rsidR="005B1109" w:rsidRPr="0093137D" w:rsidRDefault="005B1109" w:rsidP="0093137D">
            <w:pPr>
              <w:ind w:left="31"/>
              <w:rPr>
                <w:rFonts w:ascii="Segoe UI" w:hAnsi="Segoe UI" w:cs="Segoe UI"/>
                <w:bCs/>
                <w:sz w:val="20"/>
              </w:rPr>
            </w:pPr>
            <w:r w:rsidRPr="0093137D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1706" w:type="dxa"/>
          </w:tcPr>
          <w:p w:rsidR="001F100B" w:rsidRPr="0093137D" w:rsidRDefault="0046486B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 xml:space="preserve">Kansallisten </w:t>
            </w:r>
          </w:p>
          <w:p w:rsidR="001F100B" w:rsidRPr="0093137D" w:rsidRDefault="0046486B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 xml:space="preserve">dialogien </w:t>
            </w:r>
          </w:p>
          <w:p w:rsidR="001F100B" w:rsidRPr="0093137D" w:rsidRDefault="001F100B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 xml:space="preserve">operatiivinen </w:t>
            </w:r>
            <w:r w:rsidR="0046486B" w:rsidRPr="0093137D">
              <w:rPr>
                <w:rFonts w:ascii="Segoe UI" w:hAnsi="Segoe UI" w:cs="Segoe UI"/>
                <w:sz w:val="20"/>
              </w:rPr>
              <w:t>ydinryhmä</w:t>
            </w:r>
            <w:r w:rsidRPr="0093137D">
              <w:rPr>
                <w:rFonts w:ascii="Segoe UI" w:hAnsi="Segoe UI" w:cs="Segoe UI"/>
                <w:sz w:val="20"/>
              </w:rPr>
              <w:t xml:space="preserve">n </w:t>
            </w:r>
          </w:p>
          <w:p w:rsidR="0046486B" w:rsidRPr="0093137D" w:rsidRDefault="001F100B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keräämä</w:t>
            </w:r>
            <w:r w:rsidR="005B1109" w:rsidRPr="0093137D">
              <w:rPr>
                <w:rFonts w:ascii="Segoe UI" w:hAnsi="Segoe UI" w:cs="Segoe UI"/>
                <w:sz w:val="20"/>
              </w:rPr>
              <w:t xml:space="preserve"> vaikuttavuusanalyysi</w:t>
            </w:r>
          </w:p>
        </w:tc>
        <w:tc>
          <w:tcPr>
            <w:tcW w:w="1559" w:type="dxa"/>
          </w:tcPr>
          <w:p w:rsidR="0046486B" w:rsidRPr="0093137D" w:rsidRDefault="0046486B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Ira ja Katju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vie tämän asian ydinryhmään ja varmistaa toteutuksen.</w:t>
            </w:r>
          </w:p>
        </w:tc>
      </w:tr>
      <w:tr w:rsidR="0046486B" w:rsidRPr="006C5D4C" w:rsidTr="0093137D">
        <w:trPr>
          <w:trHeight w:val="1681"/>
        </w:trPr>
        <w:tc>
          <w:tcPr>
            <w:tcW w:w="2122" w:type="dxa"/>
          </w:tcPr>
          <w:p w:rsidR="00834BB6" w:rsidRDefault="00834BB6" w:rsidP="008E7184">
            <w:pPr>
              <w:rPr>
                <w:rFonts w:ascii="Segoe UI" w:hAnsi="Segoe UI" w:cs="Segoe UI"/>
                <w:bCs/>
                <w:sz w:val="20"/>
              </w:rPr>
            </w:pPr>
            <w:r w:rsidRPr="00834BB6">
              <w:rPr>
                <w:rFonts w:ascii="Segoe UI" w:hAnsi="Segoe UI" w:cs="Segoe UI"/>
                <w:bCs/>
                <w:sz w:val="20"/>
              </w:rPr>
              <w:t xml:space="preserve">Kehitämme kansallisten dialogien </w:t>
            </w:r>
          </w:p>
          <w:p w:rsidR="00834BB6" w:rsidRDefault="00834BB6" w:rsidP="008E7184">
            <w:pPr>
              <w:rPr>
                <w:rFonts w:ascii="Segoe UI" w:hAnsi="Segoe UI" w:cs="Segoe UI"/>
                <w:bCs/>
                <w:sz w:val="20"/>
              </w:rPr>
            </w:pPr>
            <w:r w:rsidRPr="00834BB6">
              <w:rPr>
                <w:rFonts w:ascii="Segoe UI" w:hAnsi="Segoe UI" w:cs="Segoe UI"/>
                <w:bCs/>
                <w:sz w:val="20"/>
              </w:rPr>
              <w:t xml:space="preserve">vaikuttavuutta </w:t>
            </w:r>
          </w:p>
          <w:p w:rsidR="0046486B" w:rsidRDefault="00834BB6" w:rsidP="008E7184">
            <w:pPr>
              <w:rPr>
                <w:rFonts w:ascii="Segoe UI" w:hAnsi="Segoe UI" w:cs="Segoe UI"/>
                <w:bCs/>
                <w:sz w:val="20"/>
              </w:rPr>
            </w:pPr>
            <w:r w:rsidRPr="00834BB6">
              <w:rPr>
                <w:rFonts w:ascii="Segoe UI" w:hAnsi="Segoe UI" w:cs="Segoe UI"/>
                <w:bCs/>
                <w:sz w:val="20"/>
              </w:rPr>
              <w:t>tuottamalla dialogien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Pr="00834BB6">
              <w:rPr>
                <w:rFonts w:ascii="Segoe UI" w:hAnsi="Segoe UI" w:cs="Segoe UI"/>
                <w:bCs/>
                <w:sz w:val="20"/>
              </w:rPr>
              <w:t>tuloksista yhteenvedon lisäksi myös teemakohtaisia lyhyempiä tiivistyksiä ja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Pr="00834BB6">
              <w:rPr>
                <w:rFonts w:ascii="Segoe UI" w:hAnsi="Segoe UI" w:cs="Segoe UI"/>
                <w:bCs/>
                <w:sz w:val="20"/>
              </w:rPr>
              <w:t>nostoja ministeriöiden johdon käyttöön.</w:t>
            </w:r>
          </w:p>
          <w:p w:rsidR="005B1109" w:rsidRPr="00834BB6" w:rsidRDefault="005B1109" w:rsidP="008E7184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121" w:type="dxa"/>
          </w:tcPr>
          <w:p w:rsidR="005B1109" w:rsidRPr="005B1109" w:rsidRDefault="005B1109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Mitä tiivistelmiä on tuotettu mihin </w:t>
            </w:r>
          </w:p>
          <w:p w:rsidR="0046486B" w:rsidRDefault="005B1109" w:rsidP="008E7184">
            <w:pPr>
              <w:pStyle w:val="Luettelokappale"/>
              <w:ind w:left="172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tarpeisiin </w:t>
            </w:r>
          </w:p>
          <w:p w:rsidR="005B1109" w:rsidRDefault="005B1109" w:rsidP="008E7184">
            <w:pPr>
              <w:pStyle w:val="Luettelokappale"/>
              <w:numPr>
                <w:ilvl w:val="0"/>
                <w:numId w:val="10"/>
              </w:numPr>
              <w:ind w:left="170" w:hanging="142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Avoin demokratia –verkostolle tuotetut materiaalit ja infot</w:t>
            </w:r>
          </w:p>
          <w:p w:rsidR="005B1109" w:rsidRPr="006C5D4C" w:rsidRDefault="005B1109" w:rsidP="008E7184">
            <w:pPr>
              <w:pStyle w:val="Luettelokappale"/>
              <w:ind w:left="172"/>
              <w:rPr>
                <w:rFonts w:ascii="Segoe UI" w:hAnsi="Segoe UI" w:cs="Segoe UI"/>
                <w:sz w:val="22"/>
              </w:rPr>
            </w:pPr>
          </w:p>
        </w:tc>
        <w:tc>
          <w:tcPr>
            <w:tcW w:w="2126" w:type="dxa"/>
          </w:tcPr>
          <w:p w:rsidR="0046486B" w:rsidRDefault="005B1109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Tuotettujen tiivistelmien koettu hyöty ja vaikutus päätöksentekoon/ tulevaisuustyöhön</w:t>
            </w:r>
          </w:p>
          <w:p w:rsidR="005B1109" w:rsidRPr="005B1109" w:rsidRDefault="005B1109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9061DB">
              <w:rPr>
                <w:rFonts w:ascii="Segoe UI" w:hAnsi="Segoe UI" w:cs="Segoe UI"/>
                <w:bCs/>
                <w:sz w:val="20"/>
              </w:rPr>
              <w:t>Miten dialogien tuottamaa tietoa on hyödynnetty? (sis. HVA ja kunta)</w:t>
            </w:r>
          </w:p>
        </w:tc>
        <w:tc>
          <w:tcPr>
            <w:tcW w:w="1706" w:type="dxa"/>
          </w:tcPr>
          <w:p w:rsidR="0046486B" w:rsidRPr="0093137D" w:rsidRDefault="005B1109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Kysely julkiselle hallinnolle</w:t>
            </w:r>
          </w:p>
        </w:tc>
        <w:tc>
          <w:tcPr>
            <w:tcW w:w="1559" w:type="dxa"/>
          </w:tcPr>
          <w:p w:rsidR="0046486B" w:rsidRPr="0093137D" w:rsidRDefault="005B1109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Pauliina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toteuttaa kyselyn</w:t>
            </w:r>
            <w:r w:rsidRPr="0093137D">
              <w:rPr>
                <w:rFonts w:ascii="Segoe UI" w:hAnsi="Segoe UI" w:cs="Segoe UI"/>
                <w:sz w:val="20"/>
              </w:rPr>
              <w:t xml:space="preserve"> ja Ira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tuottaa dialogeihin liittyvää tietoa.</w:t>
            </w:r>
          </w:p>
        </w:tc>
      </w:tr>
      <w:tr w:rsidR="001C2D2E" w:rsidRPr="006C5D4C" w:rsidTr="0093137D">
        <w:trPr>
          <w:trHeight w:val="1681"/>
        </w:trPr>
        <w:tc>
          <w:tcPr>
            <w:tcW w:w="2122" w:type="dxa"/>
          </w:tcPr>
          <w:p w:rsidR="001C2D2E" w:rsidRPr="001C2D2E" w:rsidRDefault="005B1109" w:rsidP="008E7184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Demokraattiset kohtaamiset julkisissa palveluissa </w:t>
            </w:r>
            <w:r w:rsidR="008E7184">
              <w:rPr>
                <w:rFonts w:ascii="Segoe UI" w:hAnsi="Segoe UI" w:cs="Segoe UI"/>
                <w:bCs/>
                <w:sz w:val="20"/>
              </w:rPr>
              <w:t>-</w:t>
            </w:r>
            <w:r>
              <w:rPr>
                <w:rFonts w:ascii="Segoe UI" w:hAnsi="Segoe UI" w:cs="Segoe UI"/>
                <w:bCs/>
                <w:sz w:val="20"/>
              </w:rPr>
              <w:t>käsikirjan toimeenpano</w:t>
            </w:r>
          </w:p>
        </w:tc>
        <w:tc>
          <w:tcPr>
            <w:tcW w:w="2121" w:type="dxa"/>
          </w:tcPr>
          <w:p w:rsidR="001C2D2E" w:rsidRDefault="005B1109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julkisen hallinnon perehdytykset ja tuotetut materiaalit</w:t>
            </w:r>
          </w:p>
          <w:p w:rsidR="008E7184" w:rsidRPr="008E7184" w:rsidRDefault="008E7184" w:rsidP="008E7184">
            <w:pPr>
              <w:pStyle w:val="Luettelokappale"/>
              <w:numPr>
                <w:ilvl w:val="0"/>
                <w:numId w:val="10"/>
              </w:numPr>
              <w:ind w:left="170" w:hanging="142"/>
              <w:rPr>
                <w:rFonts w:ascii="Segoe UI" w:hAnsi="Segoe UI" w:cs="Segoe UI"/>
                <w:bCs/>
                <w:sz w:val="20"/>
              </w:rPr>
            </w:pPr>
            <w:r w:rsidRPr="008E7184">
              <w:rPr>
                <w:rFonts w:ascii="Segoe UI" w:hAnsi="Segoe UI" w:cs="Segoe UI"/>
                <w:bCs/>
                <w:sz w:val="20"/>
              </w:rPr>
              <w:t>Toteutettu koulutukset, kävijämäärä mm. selkokielen kurssin käyneet.</w:t>
            </w:r>
          </w:p>
          <w:p w:rsidR="008E7184" w:rsidRPr="008E7184" w:rsidRDefault="008E7184" w:rsidP="008E7184">
            <w:pPr>
              <w:pStyle w:val="Luettelokappale"/>
              <w:numPr>
                <w:ilvl w:val="0"/>
                <w:numId w:val="10"/>
              </w:numPr>
              <w:ind w:left="170" w:hanging="170"/>
              <w:rPr>
                <w:rFonts w:ascii="Segoe UI" w:hAnsi="Segoe UI" w:cs="Segoe UI"/>
                <w:bCs/>
                <w:sz w:val="20"/>
              </w:rPr>
            </w:pPr>
            <w:r w:rsidRPr="008E7184">
              <w:rPr>
                <w:rFonts w:ascii="Segoe UI" w:hAnsi="Segoe UI" w:cs="Segoe UI"/>
                <w:bCs/>
                <w:sz w:val="20"/>
              </w:rPr>
              <w:t>Kumppanuushankkeet tiedon jakamisen tueksi</w:t>
            </w:r>
          </w:p>
          <w:p w:rsidR="008E7184" w:rsidRPr="008E7184" w:rsidRDefault="008E7184" w:rsidP="008E7184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126" w:type="dxa"/>
          </w:tcPr>
          <w:p w:rsidR="001C2D2E" w:rsidRDefault="008E7184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Onko kohtaamisten laatu kasvanut?</w:t>
            </w:r>
          </w:p>
          <w:p w:rsidR="008E7184" w:rsidRDefault="008E7184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luottamus hallintoon</w:t>
            </w:r>
          </w:p>
          <w:p w:rsidR="008E7184" w:rsidRDefault="008E7184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palveluntarjoajien kokema hyöty</w:t>
            </w:r>
          </w:p>
          <w:p w:rsidR="008E7184" w:rsidRPr="008E7184" w:rsidRDefault="008E7184" w:rsidP="0093137D">
            <w:pPr>
              <w:pStyle w:val="Luettelokappale"/>
              <w:numPr>
                <w:ilvl w:val="0"/>
                <w:numId w:val="10"/>
              </w:numPr>
              <w:ind w:left="184" w:hanging="176"/>
              <w:rPr>
                <w:rFonts w:ascii="Segoe UI" w:hAnsi="Segoe UI" w:cs="Segoe UI"/>
                <w:bCs/>
                <w:sz w:val="20"/>
              </w:rPr>
            </w:pPr>
            <w:r w:rsidRPr="008E7184">
              <w:rPr>
                <w:rFonts w:ascii="Segoe UI" w:hAnsi="Segoe UI" w:cs="Segoe UI"/>
                <w:bCs/>
                <w:sz w:val="20"/>
              </w:rPr>
              <w:t xml:space="preserve">Tarjotaan demokraattisten kohtaamisten näkökulmaa palvelubarometrien </w:t>
            </w:r>
            <w:proofErr w:type="spellStart"/>
            <w:r w:rsidRPr="008E7184">
              <w:rPr>
                <w:rFonts w:ascii="Segoe UI" w:hAnsi="Segoe UI" w:cs="Segoe UI"/>
                <w:bCs/>
                <w:sz w:val="20"/>
              </w:rPr>
              <w:t>tms</w:t>
            </w:r>
            <w:proofErr w:type="spellEnd"/>
            <w:r w:rsidRPr="008E7184">
              <w:rPr>
                <w:rFonts w:ascii="Segoe UI" w:hAnsi="Segoe UI" w:cs="Segoe UI"/>
                <w:bCs/>
                <w:sz w:val="20"/>
              </w:rPr>
              <w:t>, kehittämistyöhön (OECD).</w:t>
            </w:r>
          </w:p>
          <w:p w:rsidR="0093137D" w:rsidRPr="0093137D" w:rsidRDefault="008E7184" w:rsidP="0093137D">
            <w:pPr>
              <w:pStyle w:val="Luettelokappale"/>
              <w:numPr>
                <w:ilvl w:val="0"/>
                <w:numId w:val="10"/>
              </w:numPr>
              <w:ind w:left="184" w:hanging="176"/>
              <w:rPr>
                <w:rFonts w:ascii="Segoe UI" w:hAnsi="Segoe UI" w:cs="Segoe UI"/>
                <w:bCs/>
                <w:sz w:val="20"/>
              </w:rPr>
            </w:pPr>
            <w:proofErr w:type="gramStart"/>
            <w:r w:rsidRPr="008E7184">
              <w:rPr>
                <w:rFonts w:ascii="Segoe UI" w:hAnsi="Segoe UI" w:cs="Segoe UI"/>
                <w:bCs/>
                <w:sz w:val="20"/>
              </w:rPr>
              <w:t>Selvitetään onko</w:t>
            </w:r>
            <w:proofErr w:type="gramEnd"/>
            <w:r w:rsidRPr="008E7184">
              <w:rPr>
                <w:rFonts w:ascii="Segoe UI" w:hAnsi="Segoe UI" w:cs="Segoe UI"/>
                <w:bCs/>
                <w:sz w:val="20"/>
              </w:rPr>
              <w:t xml:space="preserve"> olemassa olevissa tätä näkökulmaa tarkastelevia kysymyksiä (esim. poliisibarometri).</w:t>
            </w:r>
          </w:p>
        </w:tc>
        <w:tc>
          <w:tcPr>
            <w:tcW w:w="1706" w:type="dxa"/>
          </w:tcPr>
          <w:p w:rsidR="001C2D2E" w:rsidRPr="0093137D" w:rsidRDefault="008E7184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Selvitetään</w:t>
            </w:r>
          </w:p>
        </w:tc>
        <w:tc>
          <w:tcPr>
            <w:tcW w:w="1559" w:type="dxa"/>
          </w:tcPr>
          <w:p w:rsidR="001C2D2E" w:rsidRPr="0093137D" w:rsidRDefault="008E7184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Matti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suunnittelee toteutuksen j</w:t>
            </w:r>
            <w:r w:rsidR="009312CC" w:rsidRPr="0093137D">
              <w:rPr>
                <w:rFonts w:ascii="Segoe UI" w:hAnsi="Segoe UI" w:cs="Segoe UI"/>
                <w:sz w:val="20"/>
              </w:rPr>
              <w:t>a Ira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toimii tukena.</w:t>
            </w:r>
          </w:p>
        </w:tc>
      </w:tr>
      <w:tr w:rsidR="001C2D2E" w:rsidRPr="006C5D4C" w:rsidTr="0093137D">
        <w:trPr>
          <w:trHeight w:val="1681"/>
        </w:trPr>
        <w:tc>
          <w:tcPr>
            <w:tcW w:w="2122" w:type="dxa"/>
          </w:tcPr>
          <w:p w:rsidR="001C2D2E" w:rsidRPr="001C2D2E" w:rsidRDefault="008E7184" w:rsidP="008E7184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lastRenderedPageBreak/>
              <w:t>Selkokielen ja selkeän yleiskielen laaja hyödyntäminen</w:t>
            </w:r>
          </w:p>
        </w:tc>
        <w:tc>
          <w:tcPr>
            <w:tcW w:w="2121" w:type="dxa"/>
          </w:tcPr>
          <w:p w:rsidR="001C2D2E" w:rsidRPr="005B1109" w:rsidRDefault="008E7184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8E7184">
              <w:rPr>
                <w:rFonts w:ascii="Segoe UI" w:hAnsi="Segoe UI" w:cs="Segoe UI"/>
                <w:bCs/>
                <w:sz w:val="20"/>
              </w:rPr>
              <w:t>Selkokieleen liittyvät toimenpiteet</w:t>
            </w:r>
          </w:p>
        </w:tc>
        <w:tc>
          <w:tcPr>
            <w:tcW w:w="2126" w:type="dxa"/>
          </w:tcPr>
          <w:p w:rsidR="001C2D2E" w:rsidRPr="005B1109" w:rsidRDefault="008E7184" w:rsidP="008E7184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Yhteistyön tuottama lisäarvo</w:t>
            </w:r>
          </w:p>
        </w:tc>
        <w:tc>
          <w:tcPr>
            <w:tcW w:w="1706" w:type="dxa"/>
          </w:tcPr>
          <w:p w:rsidR="008E7184" w:rsidRPr="0093137D" w:rsidRDefault="008E7184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 xml:space="preserve">Selkokeskus, </w:t>
            </w:r>
          </w:p>
          <w:p w:rsidR="001C2D2E" w:rsidRPr="0093137D" w:rsidRDefault="008E7184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Kotus, muut toimijat</w:t>
            </w:r>
          </w:p>
        </w:tc>
        <w:tc>
          <w:tcPr>
            <w:tcW w:w="1559" w:type="dxa"/>
          </w:tcPr>
          <w:p w:rsidR="001C2D2E" w:rsidRPr="0093137D" w:rsidRDefault="008E7184" w:rsidP="008E7184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Leealaura</w:t>
            </w:r>
            <w:r w:rsidR="009312CC" w:rsidRPr="0093137D">
              <w:rPr>
                <w:rFonts w:ascii="Segoe UI" w:hAnsi="Segoe UI" w:cs="Segoe UI"/>
                <w:sz w:val="20"/>
              </w:rPr>
              <w:t xml:space="preserve"> Leskelä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ja</w:t>
            </w:r>
            <w:r w:rsidRPr="0093137D">
              <w:rPr>
                <w:rFonts w:ascii="Segoe UI" w:hAnsi="Segoe UI" w:cs="Segoe UI"/>
                <w:sz w:val="20"/>
              </w:rPr>
              <w:t xml:space="preserve"> Ulla</w:t>
            </w:r>
            <w:r w:rsidR="009312CC" w:rsidRPr="0093137D">
              <w:rPr>
                <w:rFonts w:ascii="Segoe UI" w:hAnsi="Segoe UI" w:cs="Segoe UI"/>
                <w:sz w:val="20"/>
              </w:rPr>
              <w:t xml:space="preserve"> Tiililä</w:t>
            </w:r>
            <w:r w:rsidRPr="0093137D">
              <w:rPr>
                <w:rFonts w:ascii="Segoe UI" w:hAnsi="Segoe UI" w:cs="Segoe UI"/>
                <w:sz w:val="20"/>
              </w:rPr>
              <w:t xml:space="preserve"> ja Ira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tuovat eri tahojen näkökulmat yhteen arvioinnissa.</w:t>
            </w:r>
          </w:p>
          <w:p w:rsidR="0093137D" w:rsidRPr="0093137D" w:rsidRDefault="0093137D" w:rsidP="008E7184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492DFE" w:rsidRDefault="00492DFE" w:rsidP="008E7184">
      <w:pPr>
        <w:keepNext/>
        <w:outlineLvl w:val="2"/>
        <w:rPr>
          <w:rFonts w:ascii="Segoe UI" w:eastAsia="Calibri" w:hAnsi="Segoe UI" w:cs="Segoe UI"/>
          <w:sz w:val="22"/>
          <w:szCs w:val="22"/>
        </w:rPr>
      </w:pPr>
    </w:p>
    <w:p w:rsidR="0046486B" w:rsidRDefault="00492DFE" w:rsidP="008E7184">
      <w:pPr>
        <w:keepNext/>
        <w:outlineLvl w:val="2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 xml:space="preserve">2. </w:t>
      </w:r>
      <w:r w:rsidRPr="0046486B">
        <w:rPr>
          <w:rFonts w:ascii="Segoe UI" w:eastAsia="Calibri" w:hAnsi="Segoe UI" w:cs="Segoe UI"/>
          <w:sz w:val="22"/>
          <w:szCs w:val="22"/>
        </w:rPr>
        <w:t>Sitoumus – Tieto ja yhteistyö</w:t>
      </w:r>
    </w:p>
    <w:p w:rsidR="00492DFE" w:rsidRDefault="00492DFE" w:rsidP="008E7184">
      <w:pPr>
        <w:keepNext/>
        <w:outlineLvl w:val="2"/>
        <w:rPr>
          <w:rFonts w:ascii="Segoe UI" w:eastAsia="Calibri" w:hAnsi="Segoe UI" w:cs="Segoe UI"/>
          <w:sz w:val="22"/>
          <w:szCs w:val="22"/>
        </w:rPr>
      </w:pP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701"/>
        <w:gridCol w:w="1559"/>
      </w:tblGrid>
      <w:tr w:rsidR="00492DFE" w:rsidTr="0093137D">
        <w:trPr>
          <w:trHeight w:val="708"/>
        </w:trPr>
        <w:tc>
          <w:tcPr>
            <w:tcW w:w="2122" w:type="dxa"/>
            <w:shd w:val="clear" w:color="auto" w:fill="E5DFEC" w:themeFill="accent4" w:themeFillTint="33"/>
          </w:tcPr>
          <w:p w:rsidR="00492DFE" w:rsidRPr="00492DFE" w:rsidRDefault="00492DFE" w:rsidP="00797106">
            <w:pPr>
              <w:rPr>
                <w:rFonts w:ascii="Segoe UI" w:hAnsi="Segoe UI" w:cs="Segoe UI"/>
                <w:b/>
                <w:sz w:val="20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Mistä toiminnasta tietoa kerätään?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492DFE" w:rsidRPr="00492DFE" w:rsidRDefault="00492DFE" w:rsidP="00797106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Määrälliset mittarit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492DFE" w:rsidRPr="00492DFE" w:rsidRDefault="00492DFE" w:rsidP="00797106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Laadulliset mittarit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492DFE" w:rsidRPr="00492DFE" w:rsidRDefault="00492DFE" w:rsidP="00797106">
            <w:pPr>
              <w:rPr>
                <w:rFonts w:ascii="Segoe UI" w:hAnsi="Segoe UI" w:cs="Segoe UI"/>
                <w:b/>
                <w:sz w:val="20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Keneltä</w:t>
            </w:r>
            <w:r>
              <w:rPr>
                <w:rFonts w:ascii="Segoe UI" w:hAnsi="Segoe UI" w:cs="Segoe UI"/>
                <w:b/>
                <w:sz w:val="20"/>
              </w:rPr>
              <w:t>/ Miten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492DFE" w:rsidRPr="00492DFE" w:rsidRDefault="00492DFE" w:rsidP="00797106">
            <w:pPr>
              <w:rPr>
                <w:rFonts w:ascii="Segoe UI" w:hAnsi="Segoe UI" w:cs="Segoe UI"/>
                <w:b/>
                <w:sz w:val="20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Vastuuh</w:t>
            </w:r>
            <w:r>
              <w:rPr>
                <w:rFonts w:ascii="Segoe UI" w:hAnsi="Segoe UI" w:cs="Segoe UI"/>
                <w:b/>
                <w:sz w:val="20"/>
              </w:rPr>
              <w:t>lö</w:t>
            </w:r>
          </w:p>
        </w:tc>
      </w:tr>
      <w:tr w:rsidR="00492DFE" w:rsidTr="0093137D"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proofErr w:type="spellStart"/>
            <w:r w:rsidRPr="006D6407">
              <w:rPr>
                <w:rFonts w:ascii="Segoe UI" w:hAnsi="Segoe UI" w:cs="Segoe UI"/>
                <w:sz w:val="20"/>
              </w:rPr>
              <w:t>Mis</w:t>
            </w:r>
            <w:proofErr w:type="spellEnd"/>
            <w:r w:rsidRPr="006D6407">
              <w:rPr>
                <w:rFonts w:ascii="Segoe UI" w:hAnsi="Segoe UI" w:cs="Segoe UI"/>
                <w:sz w:val="20"/>
              </w:rPr>
              <w:t xml:space="preserve">- ja </w:t>
            </w:r>
            <w:proofErr w:type="spellStart"/>
            <w:r w:rsidRPr="006D6407">
              <w:rPr>
                <w:rFonts w:ascii="Segoe UI" w:hAnsi="Segoe UI" w:cs="Segoe UI"/>
                <w:sz w:val="20"/>
              </w:rPr>
              <w:t>disinformaation</w:t>
            </w:r>
            <w:proofErr w:type="spellEnd"/>
            <w:r w:rsidRPr="006D6407">
              <w:rPr>
                <w:rFonts w:ascii="Segoe UI" w:hAnsi="Segoe UI" w:cs="Segoe UI"/>
                <w:sz w:val="20"/>
              </w:rPr>
              <w:t xml:space="preserve"> torjunta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eastAsia="Calibri" w:hAnsi="Segoe UI" w:cs="Segoe UI"/>
                <w:bCs/>
                <w:sz w:val="20"/>
                <w:szCs w:val="22"/>
              </w:rPr>
            </w:pPr>
            <w:proofErr w:type="spellStart"/>
            <w:r w:rsidRPr="00FA63EF">
              <w:rPr>
                <w:rFonts w:ascii="Segoe UI" w:hAnsi="Segoe UI" w:cs="Segoe UI"/>
                <w:bCs/>
                <w:sz w:val="20"/>
              </w:rPr>
              <w:t>Mis</w:t>
            </w:r>
            <w:proofErr w:type="spellEnd"/>
            <w:r w:rsidRPr="00FA63EF">
              <w:rPr>
                <w:rFonts w:ascii="Segoe UI" w:hAnsi="Segoe UI" w:cs="Segoe UI"/>
                <w:bCs/>
                <w:sz w:val="20"/>
              </w:rPr>
              <w:t xml:space="preserve">- ja </w:t>
            </w:r>
            <w:proofErr w:type="spellStart"/>
            <w:r w:rsidRPr="00FA63EF">
              <w:rPr>
                <w:rFonts w:ascii="Segoe UI" w:hAnsi="Segoe UI" w:cs="Segoe UI"/>
                <w:bCs/>
                <w:sz w:val="20"/>
              </w:rPr>
              <w:t>disinfon</w:t>
            </w:r>
            <w:proofErr w:type="spellEnd"/>
            <w:r w:rsidRPr="00FA63EF">
              <w:rPr>
                <w:rFonts w:ascii="Segoe UI" w:hAnsi="Segoe UI" w:cs="Segoe UI"/>
                <w:bCs/>
                <w:sz w:val="20"/>
              </w:rPr>
              <w:t xml:space="preserve"> toimenpiteet</w:t>
            </w:r>
          </w:p>
        </w:tc>
        <w:tc>
          <w:tcPr>
            <w:tcW w:w="2126" w:type="dxa"/>
          </w:tcPr>
          <w:p w:rsidR="00492DFE" w:rsidRPr="009061DB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tarkentuu</w:t>
            </w:r>
          </w:p>
        </w:tc>
        <w:tc>
          <w:tcPr>
            <w:tcW w:w="1701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proofErr w:type="spellStart"/>
            <w:r w:rsidRPr="0093137D">
              <w:rPr>
                <w:rFonts w:ascii="Segoe UI" w:hAnsi="Segoe UI" w:cs="Segoe UI"/>
                <w:sz w:val="20"/>
              </w:rPr>
              <w:t>JulkICT</w:t>
            </w:r>
            <w:proofErr w:type="spellEnd"/>
            <w:r w:rsidRPr="0093137D">
              <w:rPr>
                <w:rFonts w:ascii="Segoe UI" w:hAnsi="Segoe UI" w:cs="Segoe UI"/>
                <w:sz w:val="20"/>
              </w:rPr>
              <w:t>/ tarkentuu</w:t>
            </w:r>
          </w:p>
        </w:tc>
        <w:tc>
          <w:tcPr>
            <w:tcW w:w="1559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 xml:space="preserve">O-P Rissanen 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toimii asiantuntijana </w:t>
            </w:r>
            <w:r w:rsidRPr="0093137D">
              <w:rPr>
                <w:rFonts w:ascii="Segoe UI" w:hAnsi="Segoe UI" w:cs="Segoe UI"/>
                <w:sz w:val="20"/>
              </w:rPr>
              <w:t>ja Ira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toimii arvioinnin tukena.</w:t>
            </w:r>
          </w:p>
          <w:p w:rsidR="0093137D" w:rsidRPr="0093137D" w:rsidRDefault="0093137D" w:rsidP="00492DFE">
            <w:pPr>
              <w:rPr>
                <w:rFonts w:ascii="Segoe UI" w:hAnsi="Segoe UI" w:cs="Segoe UI"/>
                <w:sz w:val="20"/>
              </w:rPr>
            </w:pPr>
          </w:p>
        </w:tc>
      </w:tr>
      <w:tr w:rsidR="00492DFE" w:rsidTr="0093137D"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Datan avaaminen vs. turvallisuus tilaisuudet</w:t>
            </w:r>
          </w:p>
          <w:p w:rsidR="00492DFE" w:rsidRPr="006D6407" w:rsidRDefault="00492DFE" w:rsidP="00492DFE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eastAsia="Calibri" w:hAnsi="Segoe UI" w:cs="Segoe UI"/>
                <w:bCs/>
                <w:sz w:val="20"/>
                <w:szCs w:val="22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Datan avaaminen vs. turvallisuus tilaisuudet</w:t>
            </w:r>
            <w:r>
              <w:rPr>
                <w:rFonts w:ascii="Segoe UI" w:hAnsi="Segoe UI" w:cs="Segoe UI"/>
                <w:bCs/>
                <w:sz w:val="20"/>
              </w:rPr>
              <w:t xml:space="preserve"> ja keskustelut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tarkentuu</w:t>
            </w:r>
          </w:p>
        </w:tc>
        <w:tc>
          <w:tcPr>
            <w:tcW w:w="1701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tarkentuu työn käynnistyessä</w:t>
            </w:r>
          </w:p>
        </w:tc>
        <w:tc>
          <w:tcPr>
            <w:tcW w:w="1559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Ira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varmistaa työn käynnistämisen.</w:t>
            </w:r>
          </w:p>
          <w:p w:rsidR="0093137D" w:rsidRPr="0093137D" w:rsidRDefault="0093137D" w:rsidP="00492DFE">
            <w:pPr>
              <w:rPr>
                <w:rFonts w:ascii="Segoe UI" w:hAnsi="Segoe UI" w:cs="Segoe UI"/>
                <w:sz w:val="20"/>
              </w:rPr>
            </w:pPr>
          </w:p>
        </w:tc>
      </w:tr>
      <w:tr w:rsidR="00492DFE" w:rsidTr="0093137D"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Ostolaskudatan avaaminen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mittarit luodaan  arviomuistion pohjalta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mittarit luodaan  arviomuistion pohjalta</w:t>
            </w:r>
          </w:p>
        </w:tc>
        <w:tc>
          <w:tcPr>
            <w:tcW w:w="1701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HankintaSuomi</w:t>
            </w:r>
          </w:p>
        </w:tc>
        <w:tc>
          <w:tcPr>
            <w:tcW w:w="1559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 xml:space="preserve">O-J Piri </w:t>
            </w:r>
            <w:r w:rsidR="0093137D" w:rsidRPr="0093137D">
              <w:rPr>
                <w:rFonts w:ascii="Segoe UI" w:hAnsi="Segoe UI" w:cs="Segoe UI"/>
                <w:sz w:val="20"/>
              </w:rPr>
              <w:t>toimii asiantuntijana ja Ira toimii arvioinnin tukena.</w:t>
            </w:r>
          </w:p>
          <w:p w:rsidR="0093137D" w:rsidRPr="0093137D" w:rsidRDefault="0093137D" w:rsidP="00492DFE">
            <w:pPr>
              <w:rPr>
                <w:rFonts w:ascii="Segoe UI" w:hAnsi="Segoe UI" w:cs="Segoe UI"/>
                <w:sz w:val="20"/>
              </w:rPr>
            </w:pPr>
          </w:p>
        </w:tc>
      </w:tr>
      <w:tr w:rsidR="00492DFE" w:rsidTr="0093137D"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Tekoälyn etiikkaan liittyvät tilaisuudet​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Tekoälyn etiikkaan liittyvät tilaisuudet​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tarkentuu</w:t>
            </w:r>
          </w:p>
        </w:tc>
        <w:tc>
          <w:tcPr>
            <w:tcW w:w="1701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tarkentuu työn käynnistyessä</w:t>
            </w:r>
          </w:p>
        </w:tc>
        <w:tc>
          <w:tcPr>
            <w:tcW w:w="1559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 xml:space="preserve">Anna-Mari Wallenberg </w:t>
            </w:r>
            <w:r w:rsidR="0093137D" w:rsidRPr="0093137D">
              <w:rPr>
                <w:rFonts w:ascii="Segoe UI" w:hAnsi="Segoe UI" w:cs="Segoe UI"/>
                <w:sz w:val="20"/>
              </w:rPr>
              <w:t>toimii asiantuntijana ja Ira toimii arvioinnin tukena.</w:t>
            </w:r>
          </w:p>
          <w:p w:rsidR="0093137D" w:rsidRPr="0093137D" w:rsidRDefault="0093137D" w:rsidP="00492DFE">
            <w:pPr>
              <w:rPr>
                <w:rFonts w:ascii="Segoe UI" w:hAnsi="Segoe UI" w:cs="Segoe UI"/>
                <w:sz w:val="20"/>
              </w:rPr>
            </w:pPr>
          </w:p>
        </w:tc>
      </w:tr>
      <w:tr w:rsidR="00492DFE" w:rsidTr="0093137D"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Valtakunnallinen kansalaisjärjestöakatemia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eastAsia="Calibri" w:hAnsi="Segoe UI" w:cs="Segoe UI"/>
                <w:bCs/>
                <w:sz w:val="20"/>
                <w:szCs w:val="22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Valtakunnallisen kansalaisjärjestöakatemian osallistujamäärät (julkinen hallinto, onko uusista organisaatioista)​</w:t>
            </w:r>
          </w:p>
        </w:tc>
        <w:tc>
          <w:tcPr>
            <w:tcW w:w="2126" w:type="dxa"/>
          </w:tcPr>
          <w:p w:rsidR="00492DFE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 xml:space="preserve">Osallistujien kokema hyöty </w:t>
            </w:r>
          </w:p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onko johtanut konkreettiseen toimintaan​</w:t>
            </w:r>
          </w:p>
        </w:tc>
        <w:tc>
          <w:tcPr>
            <w:tcW w:w="1701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Tilaisuudet, palautekyselyt</w:t>
            </w:r>
          </w:p>
        </w:tc>
        <w:tc>
          <w:tcPr>
            <w:tcW w:w="1559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Pauliina ja Katju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varmistavat toteutuksen</w:t>
            </w:r>
          </w:p>
        </w:tc>
      </w:tr>
      <w:tr w:rsidR="00492DFE" w:rsidTr="0093137D"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Alueelliset  kansalaisjärjestöakatemiat</w:t>
            </w: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eastAsia="Calibri" w:hAnsi="Segoe UI" w:cs="Segoe UI"/>
                <w:bCs/>
                <w:sz w:val="20"/>
                <w:szCs w:val="22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Alueellisten kansalaisjärjestöakatemioiden ja osallistujien määrä​</w:t>
            </w:r>
          </w:p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Alueellinen kattav</w:t>
            </w:r>
            <w:bookmarkStart w:id="0" w:name="_GoBack"/>
            <w:bookmarkEnd w:id="0"/>
            <w:r w:rsidRPr="00FA63EF">
              <w:rPr>
                <w:rFonts w:ascii="Segoe UI" w:hAnsi="Segoe UI" w:cs="Segoe UI"/>
                <w:bCs/>
                <w:sz w:val="20"/>
              </w:rPr>
              <w:t>uus</w:t>
            </w:r>
          </w:p>
        </w:tc>
        <w:tc>
          <w:tcPr>
            <w:tcW w:w="2126" w:type="dxa"/>
          </w:tcPr>
          <w:p w:rsidR="00492DFE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 xml:space="preserve">Osallistujien </w:t>
            </w:r>
            <w:r>
              <w:rPr>
                <w:rFonts w:ascii="Segoe UI" w:hAnsi="Segoe UI" w:cs="Segoe UI"/>
                <w:bCs/>
                <w:sz w:val="20"/>
              </w:rPr>
              <w:t xml:space="preserve">ja järjestäjien </w:t>
            </w:r>
            <w:r w:rsidRPr="00FA63EF">
              <w:rPr>
                <w:rFonts w:ascii="Segoe UI" w:hAnsi="Segoe UI" w:cs="Segoe UI"/>
                <w:bCs/>
                <w:sz w:val="20"/>
              </w:rPr>
              <w:t xml:space="preserve">kokema hyöty </w:t>
            </w:r>
          </w:p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onko johtanut konkreettiseen toimintaan​</w:t>
            </w:r>
          </w:p>
        </w:tc>
        <w:tc>
          <w:tcPr>
            <w:tcW w:w="1701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Tilaisuudet, palautekyselyt (kerätään järjestäjiltä)</w:t>
            </w:r>
          </w:p>
        </w:tc>
        <w:tc>
          <w:tcPr>
            <w:tcW w:w="1559" w:type="dxa"/>
          </w:tcPr>
          <w:p w:rsidR="00492DFE" w:rsidRPr="0093137D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93137D">
              <w:rPr>
                <w:rFonts w:ascii="Segoe UI" w:hAnsi="Segoe UI" w:cs="Segoe UI"/>
                <w:sz w:val="20"/>
              </w:rPr>
              <w:t>Pauliina ja Katju</w:t>
            </w:r>
            <w:r w:rsidR="0093137D" w:rsidRPr="0093137D">
              <w:rPr>
                <w:rFonts w:ascii="Segoe UI" w:hAnsi="Segoe UI" w:cs="Segoe UI"/>
                <w:sz w:val="20"/>
              </w:rPr>
              <w:t xml:space="preserve"> </w:t>
            </w:r>
            <w:r w:rsidR="0093137D" w:rsidRPr="0093137D">
              <w:rPr>
                <w:rFonts w:ascii="Segoe UI" w:hAnsi="Segoe UI" w:cs="Segoe UI"/>
                <w:sz w:val="20"/>
              </w:rPr>
              <w:t>varmistavat toteutuksen</w:t>
            </w:r>
          </w:p>
        </w:tc>
      </w:tr>
    </w:tbl>
    <w:p w:rsidR="00797106" w:rsidRPr="006D6407" w:rsidRDefault="00797106" w:rsidP="008E7184">
      <w:pPr>
        <w:keepNext/>
        <w:outlineLvl w:val="2"/>
        <w:rPr>
          <w:rFonts w:ascii="Segoe UI" w:eastAsia="Calibri" w:hAnsi="Segoe UI" w:cs="Segoe UI"/>
          <w:sz w:val="16"/>
          <w:szCs w:val="22"/>
        </w:rPr>
      </w:pPr>
    </w:p>
    <w:p w:rsidR="006D6407" w:rsidRPr="006D6407" w:rsidRDefault="006D6407" w:rsidP="008E7184">
      <w:pPr>
        <w:keepNext/>
        <w:outlineLvl w:val="2"/>
        <w:rPr>
          <w:rFonts w:ascii="Segoe UI" w:eastAsia="Calibri" w:hAnsi="Segoe UI" w:cs="Segoe UI"/>
          <w:sz w:val="16"/>
          <w:szCs w:val="22"/>
        </w:rPr>
      </w:pPr>
    </w:p>
    <w:p w:rsidR="006D6407" w:rsidRPr="006D6407" w:rsidRDefault="006D6407" w:rsidP="008E7184">
      <w:pPr>
        <w:keepNext/>
        <w:outlineLvl w:val="2"/>
        <w:rPr>
          <w:rFonts w:ascii="Segoe UI" w:eastAsia="Calibri" w:hAnsi="Segoe UI" w:cs="Segoe UI"/>
          <w:sz w:val="16"/>
          <w:szCs w:val="22"/>
        </w:rPr>
      </w:pPr>
    </w:p>
    <w:p w:rsidR="00210624" w:rsidRPr="0046486B" w:rsidRDefault="00210624" w:rsidP="008E7184">
      <w:pPr>
        <w:jc w:val="both"/>
        <w:rPr>
          <w:rFonts w:ascii="Segoe UI" w:eastAsia="Calibri" w:hAnsi="Segoe UI" w:cs="Segoe UI"/>
          <w:sz w:val="22"/>
          <w:szCs w:val="22"/>
        </w:rPr>
      </w:pPr>
      <w:r w:rsidRPr="0046486B">
        <w:rPr>
          <w:rFonts w:ascii="Segoe UI" w:eastAsia="Calibri" w:hAnsi="Segoe UI" w:cs="Segoe UI"/>
          <w:sz w:val="22"/>
          <w:szCs w:val="22"/>
        </w:rPr>
        <w:t>3. Sitoumus – Toimijoiden tuki</w:t>
      </w:r>
    </w:p>
    <w:tbl>
      <w:tblPr>
        <w:tblStyle w:val="TaulukkoRuudukko1"/>
        <w:tblpPr w:leftFromText="141" w:rightFromText="141" w:vertAnchor="text" w:horzAnchor="margin" w:tblpY="215"/>
        <w:tblW w:w="9629" w:type="dxa"/>
        <w:tblLook w:val="04A0" w:firstRow="1" w:lastRow="0" w:firstColumn="1" w:lastColumn="0" w:noHBand="0" w:noVBand="1"/>
      </w:tblPr>
      <w:tblGrid>
        <w:gridCol w:w="2122"/>
        <w:gridCol w:w="2121"/>
        <w:gridCol w:w="2126"/>
        <w:gridCol w:w="1843"/>
        <w:gridCol w:w="1417"/>
      </w:tblGrid>
      <w:tr w:rsidR="00492DFE" w:rsidRPr="006C5D4C" w:rsidTr="0079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22" w:type="dxa"/>
            <w:shd w:val="clear" w:color="auto" w:fill="E5DFEC" w:themeFill="accent4" w:themeFillTint="33"/>
          </w:tcPr>
          <w:p w:rsidR="00492DFE" w:rsidRPr="006C5D4C" w:rsidRDefault="00492DFE" w:rsidP="00492DFE">
            <w:pPr>
              <w:rPr>
                <w:rFonts w:ascii="Segoe UI" w:hAnsi="Segoe UI" w:cs="Segoe UI"/>
                <w:sz w:val="22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Mistä toiminnasta tietoa kerätään?</w:t>
            </w:r>
          </w:p>
        </w:tc>
        <w:tc>
          <w:tcPr>
            <w:tcW w:w="2121" w:type="dxa"/>
            <w:shd w:val="clear" w:color="auto" w:fill="E5DFEC" w:themeFill="accent4" w:themeFillTint="33"/>
          </w:tcPr>
          <w:p w:rsidR="00492DFE" w:rsidRPr="006C5D4C" w:rsidRDefault="00492DFE" w:rsidP="00492DFE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/>
                <w:sz w:val="20"/>
              </w:rPr>
              <w:t>Määrälliset mittarit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492DFE" w:rsidRPr="006C5D4C" w:rsidRDefault="00492DFE" w:rsidP="00492DFE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/>
                <w:sz w:val="20"/>
              </w:rPr>
              <w:t>Laadulliset mittarit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92DFE" w:rsidRPr="006C5D4C" w:rsidRDefault="00492DFE" w:rsidP="00492DFE">
            <w:pPr>
              <w:rPr>
                <w:rFonts w:ascii="Segoe UI" w:hAnsi="Segoe UI" w:cs="Segoe UI"/>
                <w:sz w:val="22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Keneltä</w:t>
            </w:r>
            <w:r>
              <w:rPr>
                <w:rFonts w:ascii="Segoe UI" w:hAnsi="Segoe UI" w:cs="Segoe UI"/>
                <w:b/>
                <w:sz w:val="20"/>
              </w:rPr>
              <w:t>/ Miten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492DFE" w:rsidRPr="006C5D4C" w:rsidRDefault="00492DFE" w:rsidP="00492DFE">
            <w:pPr>
              <w:rPr>
                <w:rFonts w:ascii="Segoe UI" w:hAnsi="Segoe UI" w:cs="Segoe UI"/>
                <w:sz w:val="22"/>
              </w:rPr>
            </w:pPr>
            <w:r w:rsidRPr="006C5D4C">
              <w:rPr>
                <w:rFonts w:ascii="Segoe UI" w:hAnsi="Segoe UI" w:cs="Segoe UI"/>
                <w:b/>
                <w:sz w:val="20"/>
              </w:rPr>
              <w:t>Vastuuh</w:t>
            </w:r>
            <w:r>
              <w:rPr>
                <w:rFonts w:ascii="Segoe UI" w:hAnsi="Segoe UI" w:cs="Segoe UI"/>
                <w:b/>
                <w:sz w:val="20"/>
              </w:rPr>
              <w:t>lö</w:t>
            </w:r>
          </w:p>
        </w:tc>
      </w:tr>
      <w:tr w:rsidR="00492DFE" w:rsidRPr="006C5D4C" w:rsidTr="00492DFE">
        <w:trPr>
          <w:trHeight w:val="1425"/>
        </w:trPr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Hyvät käytännöt</w:t>
            </w:r>
          </w:p>
        </w:tc>
        <w:tc>
          <w:tcPr>
            <w:tcW w:w="2121" w:type="dxa"/>
          </w:tcPr>
          <w:p w:rsidR="00492DFE" w:rsidRPr="00FA63EF" w:rsidRDefault="009E2BF8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Hyödynnettyjen h</w:t>
            </w:r>
            <w:r w:rsidR="00492DFE" w:rsidRPr="00FA63EF">
              <w:rPr>
                <w:rFonts w:ascii="Segoe UI" w:hAnsi="Segoe UI" w:cs="Segoe UI"/>
                <w:bCs/>
                <w:sz w:val="20"/>
              </w:rPr>
              <w:t xml:space="preserve">yvien käytäntöjen määrä </w:t>
            </w:r>
          </w:p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U</w:t>
            </w:r>
            <w:r w:rsidRPr="00FA63EF">
              <w:rPr>
                <w:rFonts w:ascii="Segoe UI" w:hAnsi="Segoe UI" w:cs="Segoe UI"/>
                <w:bCs/>
                <w:sz w:val="20"/>
              </w:rPr>
              <w:t>udistettu</w:t>
            </w:r>
            <w:r>
              <w:rPr>
                <w:rFonts w:ascii="Segoe UI" w:hAnsi="Segoe UI" w:cs="Segoe UI"/>
                <w:bCs/>
                <w:sz w:val="20"/>
              </w:rPr>
              <w:t>jen nettisivujen kävijämäärät</w:t>
            </w:r>
          </w:p>
          <w:p w:rsidR="00492DFE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Verkostot ja alustat miten jaettu kansainvälisesti</w:t>
            </w:r>
          </w:p>
          <w:p w:rsidR="006D6407" w:rsidRPr="006D6407" w:rsidRDefault="006D6407" w:rsidP="006D6407">
            <w:pPr>
              <w:ind w:left="31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126" w:type="dxa"/>
          </w:tcPr>
          <w:p w:rsidR="00492DFE" w:rsidRPr="009061DB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</w:t>
            </w:r>
            <w:r w:rsidRPr="008E7184">
              <w:rPr>
                <w:rFonts w:ascii="Segoe UI" w:hAnsi="Segoe UI" w:cs="Segoe UI"/>
                <w:bCs/>
                <w:sz w:val="20"/>
              </w:rPr>
              <w:t xml:space="preserve">yvien käytäntöjen </w:t>
            </w:r>
            <w:r>
              <w:rPr>
                <w:rFonts w:ascii="Segoe UI" w:hAnsi="Segoe UI" w:cs="Segoe UI"/>
                <w:bCs/>
                <w:sz w:val="20"/>
              </w:rPr>
              <w:t>tunnettuus ja koettu hyöty</w:t>
            </w:r>
          </w:p>
        </w:tc>
        <w:tc>
          <w:tcPr>
            <w:tcW w:w="1843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Kysely</w:t>
            </w:r>
          </w:p>
        </w:tc>
        <w:tc>
          <w:tcPr>
            <w:tcW w:w="1417" w:type="dxa"/>
          </w:tcPr>
          <w:p w:rsidR="00492DFE" w:rsidRPr="006D6407" w:rsidRDefault="00492DFE" w:rsidP="0093137D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 xml:space="preserve">Pauliina </w:t>
            </w:r>
            <w:r w:rsidR="0093137D" w:rsidRPr="006D6407">
              <w:rPr>
                <w:rFonts w:ascii="Segoe UI" w:hAnsi="Segoe UI" w:cs="Segoe UI"/>
                <w:sz w:val="20"/>
              </w:rPr>
              <w:t xml:space="preserve">toteuttaa kyselen </w:t>
            </w:r>
            <w:r w:rsidRPr="006D6407">
              <w:rPr>
                <w:rFonts w:ascii="Segoe UI" w:hAnsi="Segoe UI" w:cs="Segoe UI"/>
                <w:sz w:val="20"/>
              </w:rPr>
              <w:t xml:space="preserve">ja </w:t>
            </w:r>
            <w:r w:rsidR="0093137D" w:rsidRPr="006D6407">
              <w:rPr>
                <w:rFonts w:ascii="Segoe UI" w:hAnsi="Segoe UI" w:cs="Segoe UI"/>
                <w:sz w:val="20"/>
              </w:rPr>
              <w:t>Ira/Matti tukee.</w:t>
            </w:r>
          </w:p>
        </w:tc>
      </w:tr>
      <w:tr w:rsidR="00492DFE" w:rsidRPr="006C5D4C" w:rsidTr="006D6407">
        <w:trPr>
          <w:trHeight w:val="1025"/>
        </w:trPr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OECD nuorisosuosituksen toimeenpano</w:t>
            </w:r>
          </w:p>
        </w:tc>
        <w:tc>
          <w:tcPr>
            <w:tcW w:w="2121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työkalupakin jakaminen eri kanavia pitkin</w:t>
            </w:r>
          </w:p>
        </w:tc>
        <w:tc>
          <w:tcPr>
            <w:tcW w:w="2126" w:type="dxa"/>
          </w:tcPr>
          <w:p w:rsidR="00492DFE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nuorten ja lasten kokema luottamus ja osallisuus</w:t>
            </w:r>
          </w:p>
        </w:tc>
        <w:tc>
          <w:tcPr>
            <w:tcW w:w="1843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tarkentuu</w:t>
            </w:r>
          </w:p>
        </w:tc>
        <w:tc>
          <w:tcPr>
            <w:tcW w:w="1417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Ira</w:t>
            </w:r>
            <w:r w:rsidR="0093137D" w:rsidRPr="006D6407">
              <w:rPr>
                <w:rFonts w:ascii="Segoe UI" w:hAnsi="Segoe UI" w:cs="Segoe UI"/>
                <w:sz w:val="20"/>
              </w:rPr>
              <w:t xml:space="preserve"> varmistaa toteutuksen</w:t>
            </w:r>
          </w:p>
        </w:tc>
      </w:tr>
      <w:tr w:rsidR="00492DFE" w:rsidRPr="006C5D4C" w:rsidTr="00492DFE">
        <w:trPr>
          <w:trHeight w:val="1681"/>
        </w:trPr>
        <w:tc>
          <w:tcPr>
            <w:tcW w:w="2122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 xml:space="preserve">Avoin demokratia </w:t>
            </w:r>
          </w:p>
          <w:p w:rsidR="00492DFE" w:rsidRPr="006C5D4C" w:rsidRDefault="00492DFE" w:rsidP="00492DFE">
            <w:pPr>
              <w:rPr>
                <w:rFonts w:ascii="Segoe UI" w:hAnsi="Segoe UI" w:cs="Segoe UI"/>
                <w:sz w:val="22"/>
              </w:rPr>
            </w:pPr>
            <w:r w:rsidRPr="006D6407">
              <w:rPr>
                <w:rFonts w:ascii="Segoe UI" w:hAnsi="Segoe UI" w:cs="Segoe UI"/>
                <w:sz w:val="20"/>
              </w:rPr>
              <w:t>-verkosto</w:t>
            </w:r>
          </w:p>
        </w:tc>
        <w:tc>
          <w:tcPr>
            <w:tcW w:w="2121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Verkoston jäsenten määrä kasvaa tasaisesti ​</w:t>
            </w:r>
          </w:p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Eri teemojen määrä ml</w:t>
            </w:r>
            <w:r>
              <w:rPr>
                <w:rFonts w:ascii="Segoe UI" w:hAnsi="Segoe UI" w:cs="Segoe UI"/>
                <w:bCs/>
                <w:sz w:val="20"/>
              </w:rPr>
              <w:t>.</w:t>
            </w:r>
            <w:r w:rsidRPr="00FA63EF">
              <w:rPr>
                <w:rFonts w:ascii="Segoe UI" w:hAnsi="Segoe UI" w:cs="Segoe UI"/>
                <w:bCs/>
                <w:sz w:val="20"/>
              </w:rPr>
              <w:t xml:space="preserve"> kansainväliset ja EU​</w:t>
            </w:r>
          </w:p>
          <w:p w:rsidR="00492DFE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Järjestävien tahojen määrä</w:t>
            </w:r>
          </w:p>
          <w:p w:rsidR="006D6407" w:rsidRPr="00FA63EF" w:rsidRDefault="006D6407" w:rsidP="006D6407">
            <w:pPr>
              <w:pStyle w:val="Luettelokappale"/>
              <w:ind w:left="172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126" w:type="dxa"/>
          </w:tcPr>
          <w:p w:rsidR="00492DFE" w:rsidRPr="00FA63EF" w:rsidRDefault="00492DFE" w:rsidP="00492DFE">
            <w:pPr>
              <w:pStyle w:val="Luettelokappale"/>
              <w:numPr>
                <w:ilvl w:val="0"/>
                <w:numId w:val="10"/>
              </w:numPr>
              <w:ind w:left="172" w:hanging="141"/>
              <w:rPr>
                <w:rFonts w:ascii="Segoe UI" w:hAnsi="Segoe UI" w:cs="Segoe UI"/>
                <w:bCs/>
                <w:sz w:val="20"/>
              </w:rPr>
            </w:pPr>
            <w:r w:rsidRPr="00FA63EF">
              <w:rPr>
                <w:rFonts w:ascii="Segoe UI" w:hAnsi="Segoe UI" w:cs="Segoe UI"/>
                <w:bCs/>
                <w:sz w:val="20"/>
              </w:rPr>
              <w:t>Avoin demokratia -verkoston jäsenten kokema hyöty</w:t>
            </w:r>
          </w:p>
        </w:tc>
        <w:tc>
          <w:tcPr>
            <w:tcW w:w="1843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tarkentuu</w:t>
            </w:r>
          </w:p>
        </w:tc>
        <w:tc>
          <w:tcPr>
            <w:tcW w:w="1417" w:type="dxa"/>
          </w:tcPr>
          <w:p w:rsidR="00492DFE" w:rsidRPr="006D6407" w:rsidRDefault="00492DFE" w:rsidP="00492DFE">
            <w:pPr>
              <w:rPr>
                <w:rFonts w:ascii="Segoe UI" w:hAnsi="Segoe UI" w:cs="Segoe UI"/>
                <w:sz w:val="20"/>
              </w:rPr>
            </w:pPr>
            <w:r w:rsidRPr="006D6407">
              <w:rPr>
                <w:rFonts w:ascii="Segoe UI" w:hAnsi="Segoe UI" w:cs="Segoe UI"/>
                <w:sz w:val="20"/>
              </w:rPr>
              <w:t>Pauliina ja Katju</w:t>
            </w:r>
            <w:r w:rsidR="0093137D" w:rsidRPr="006D6407">
              <w:rPr>
                <w:rFonts w:ascii="Segoe UI" w:hAnsi="Segoe UI" w:cs="Segoe UI"/>
                <w:sz w:val="20"/>
              </w:rPr>
              <w:t xml:space="preserve"> varmistaa toteutuksen</w:t>
            </w:r>
          </w:p>
        </w:tc>
      </w:tr>
    </w:tbl>
    <w:p w:rsidR="00210624" w:rsidRPr="006E1F2E" w:rsidRDefault="00210624" w:rsidP="008E7184">
      <w:pPr>
        <w:keepNext/>
        <w:outlineLvl w:val="2"/>
        <w:rPr>
          <w:rFonts w:ascii="Segoe UI" w:hAnsi="Segoe UI" w:cs="Segoe UI"/>
        </w:rPr>
      </w:pPr>
    </w:p>
    <w:sectPr w:rsidR="00210624" w:rsidRPr="006E1F2E" w:rsidSect="00562E6B">
      <w:headerReference w:type="default" r:id="rId15"/>
      <w:footerReference w:type="default" r:id="rId16"/>
      <w:headerReference w:type="first" r:id="rId17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24" w:rsidRDefault="00AF5E24" w:rsidP="008E0F4A">
      <w:r>
        <w:separator/>
      </w:r>
    </w:p>
  </w:endnote>
  <w:endnote w:type="continuationSeparator" w:id="0">
    <w:p w:rsidR="00AF5E24" w:rsidRDefault="00AF5E2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24" w:rsidRDefault="00AF5E24" w:rsidP="008E0F4A">
      <w:r>
        <w:separator/>
      </w:r>
    </w:p>
  </w:footnote>
  <w:footnote w:type="continuationSeparator" w:id="0">
    <w:p w:rsidR="00AF5E24" w:rsidRDefault="00AF5E2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Pr="0093137D" w:rsidRDefault="00C72D6C" w:rsidP="00562E6B">
        <w:pPr>
          <w:ind w:right="-143" w:firstLine="8789"/>
          <w:jc w:val="center"/>
          <w:rPr>
            <w:rFonts w:ascii="Segoe UI" w:hAnsi="Segoe UI" w:cs="Segoe UI"/>
          </w:rPr>
        </w:pPr>
        <w:r w:rsidRPr="0093137D">
          <w:rPr>
            <w:rFonts w:ascii="Segoe UI" w:hAnsi="Segoe UI" w:cs="Segoe UI"/>
          </w:rPr>
          <w:fldChar w:fldCharType="begin"/>
        </w:r>
        <w:r w:rsidRPr="0093137D">
          <w:rPr>
            <w:rFonts w:ascii="Segoe UI" w:hAnsi="Segoe UI" w:cs="Segoe UI"/>
          </w:rPr>
          <w:instrText xml:space="preserve"> PAGE   \* MERGEFORMAT </w:instrText>
        </w:r>
        <w:r w:rsidRPr="0093137D">
          <w:rPr>
            <w:rFonts w:ascii="Segoe UI" w:hAnsi="Segoe UI" w:cs="Segoe UI"/>
          </w:rPr>
          <w:fldChar w:fldCharType="separate"/>
        </w:r>
        <w:r w:rsidR="006D6407">
          <w:rPr>
            <w:rFonts w:ascii="Segoe UI" w:hAnsi="Segoe UI" w:cs="Segoe UI"/>
            <w:noProof/>
          </w:rPr>
          <w:t>4</w:t>
        </w:r>
        <w:r w:rsidRPr="0093137D">
          <w:rPr>
            <w:rFonts w:ascii="Segoe UI" w:hAnsi="Segoe UI" w:cs="Segoe UI"/>
            <w:noProof/>
          </w:rPr>
          <w:fldChar w:fldCharType="end"/>
        </w:r>
        <w:r w:rsidR="008E0F4A" w:rsidRPr="0093137D">
          <w:rPr>
            <w:rFonts w:ascii="Segoe UI" w:hAnsi="Segoe UI" w:cs="Segoe UI"/>
          </w:rPr>
          <w:t>(</w:t>
        </w:r>
        <w:r w:rsidR="008414C3" w:rsidRPr="0093137D">
          <w:rPr>
            <w:rFonts w:ascii="Segoe UI" w:hAnsi="Segoe UI" w:cs="Segoe UI"/>
          </w:rPr>
          <w:fldChar w:fldCharType="begin"/>
        </w:r>
        <w:r w:rsidR="008414C3" w:rsidRPr="0093137D">
          <w:rPr>
            <w:rFonts w:ascii="Segoe UI" w:hAnsi="Segoe UI" w:cs="Segoe UI"/>
          </w:rPr>
          <w:instrText xml:space="preserve"> NUMPAGES   \* MERGEFORMAT </w:instrText>
        </w:r>
        <w:r w:rsidR="008414C3" w:rsidRPr="0093137D">
          <w:rPr>
            <w:rFonts w:ascii="Segoe UI" w:hAnsi="Segoe UI" w:cs="Segoe UI"/>
          </w:rPr>
          <w:fldChar w:fldCharType="separate"/>
        </w:r>
        <w:r w:rsidR="006D6407">
          <w:rPr>
            <w:rFonts w:ascii="Segoe UI" w:hAnsi="Segoe UI" w:cs="Segoe UI"/>
            <w:noProof/>
          </w:rPr>
          <w:t>4</w:t>
        </w:r>
        <w:r w:rsidR="008414C3" w:rsidRPr="0093137D">
          <w:rPr>
            <w:rFonts w:ascii="Segoe UI" w:hAnsi="Segoe UI" w:cs="Segoe UI"/>
            <w:noProof/>
          </w:rPr>
          <w:fldChar w:fldCharType="end"/>
        </w:r>
        <w:r w:rsidR="008E0F4A" w:rsidRPr="0093137D">
          <w:rPr>
            <w:rFonts w:ascii="Segoe UI" w:hAnsi="Segoe UI" w:cs="Segoe UI"/>
          </w:rPr>
          <w:t>)</w:t>
        </w:r>
      </w:p>
      <w:p w:rsidR="008E0F4A" w:rsidRDefault="00AF5E24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</w:rPr>
      <w:id w:val="9902400"/>
      <w:docPartObj>
        <w:docPartGallery w:val="Page Numbers (Top of Page)"/>
        <w:docPartUnique/>
      </w:docPartObj>
    </w:sdtPr>
    <w:sdtEndPr/>
    <w:sdtContent>
      <w:p w:rsidR="00FA6ACE" w:rsidRPr="006E1F2E" w:rsidRDefault="00C72D6C" w:rsidP="006E1F2E">
        <w:pPr>
          <w:ind w:right="-143" w:firstLine="8789"/>
          <w:jc w:val="right"/>
          <w:rPr>
            <w:rFonts w:ascii="Segoe UI" w:hAnsi="Segoe UI" w:cs="Segoe UI"/>
            <w:sz w:val="22"/>
          </w:rPr>
        </w:pPr>
        <w:r w:rsidRPr="006E1F2E">
          <w:rPr>
            <w:rFonts w:ascii="Segoe UI" w:hAnsi="Segoe UI" w:cs="Segoe UI"/>
            <w:sz w:val="22"/>
          </w:rPr>
          <w:fldChar w:fldCharType="begin"/>
        </w:r>
        <w:r w:rsidRPr="006E1F2E">
          <w:rPr>
            <w:rFonts w:ascii="Segoe UI" w:hAnsi="Segoe UI" w:cs="Segoe UI"/>
            <w:sz w:val="22"/>
          </w:rPr>
          <w:instrText xml:space="preserve"> PAGE   \* MERGEFORMAT </w:instrText>
        </w:r>
        <w:r w:rsidRPr="006E1F2E">
          <w:rPr>
            <w:rFonts w:ascii="Segoe UI" w:hAnsi="Segoe UI" w:cs="Segoe UI"/>
            <w:sz w:val="22"/>
          </w:rPr>
          <w:fldChar w:fldCharType="separate"/>
        </w:r>
        <w:r w:rsidR="006D6407" w:rsidRPr="006D6407">
          <w:rPr>
            <w:rFonts w:ascii="Segoe UI" w:hAnsi="Segoe UI" w:cs="Segoe UI"/>
            <w:noProof/>
          </w:rPr>
          <w:t>1</w:t>
        </w:r>
        <w:r w:rsidRPr="006E1F2E">
          <w:rPr>
            <w:rFonts w:ascii="Segoe UI" w:hAnsi="Segoe UI" w:cs="Segoe UI"/>
            <w:noProof/>
            <w:sz w:val="22"/>
          </w:rPr>
          <w:fldChar w:fldCharType="end"/>
        </w:r>
        <w:r w:rsidR="00FA6ACE" w:rsidRPr="006E1F2E">
          <w:rPr>
            <w:rFonts w:ascii="Segoe UI" w:hAnsi="Segoe UI" w:cs="Segoe UI"/>
            <w:sz w:val="22"/>
          </w:rPr>
          <w:t>(</w:t>
        </w:r>
        <w:r w:rsidRPr="006E1F2E">
          <w:rPr>
            <w:rFonts w:ascii="Segoe UI" w:hAnsi="Segoe UI" w:cs="Segoe UI"/>
            <w:sz w:val="22"/>
          </w:rPr>
          <w:fldChar w:fldCharType="begin"/>
        </w:r>
        <w:r w:rsidRPr="006E1F2E">
          <w:rPr>
            <w:rFonts w:ascii="Segoe UI" w:hAnsi="Segoe UI" w:cs="Segoe UI"/>
            <w:sz w:val="22"/>
          </w:rPr>
          <w:instrText xml:space="preserve"> NUMPAGES   \* MERGEFORMAT </w:instrText>
        </w:r>
        <w:r w:rsidRPr="006E1F2E">
          <w:rPr>
            <w:rFonts w:ascii="Segoe UI" w:hAnsi="Segoe UI" w:cs="Segoe UI"/>
            <w:sz w:val="22"/>
          </w:rPr>
          <w:fldChar w:fldCharType="separate"/>
        </w:r>
        <w:r w:rsidR="006D6407" w:rsidRPr="006D6407">
          <w:rPr>
            <w:rFonts w:ascii="Segoe UI" w:hAnsi="Segoe UI" w:cs="Segoe UI"/>
            <w:noProof/>
          </w:rPr>
          <w:t>4</w:t>
        </w:r>
        <w:r w:rsidRPr="006E1F2E">
          <w:rPr>
            <w:rFonts w:ascii="Segoe UI" w:hAnsi="Segoe UI" w:cs="Segoe UI"/>
            <w:noProof/>
            <w:sz w:val="22"/>
          </w:rPr>
          <w:fldChar w:fldCharType="end"/>
        </w:r>
        <w:r w:rsidR="00FA6ACE" w:rsidRPr="006E1F2E">
          <w:rPr>
            <w:rFonts w:ascii="Segoe UI" w:hAnsi="Segoe UI" w:cs="Segoe UI"/>
            <w:sz w:val="22"/>
          </w:rPr>
          <w:t>)</w:t>
        </w:r>
      </w:p>
    </w:sdtContent>
  </w:sdt>
  <w:p w:rsidR="00CB4C78" w:rsidRPr="006E1F2E" w:rsidRDefault="006E1F2E" w:rsidP="00CB4C78">
    <w:pPr>
      <w:rPr>
        <w:rFonts w:ascii="Segoe UI" w:hAnsi="Segoe UI" w:cs="Segoe UI"/>
        <w:sz w:val="22"/>
      </w:rPr>
    </w:pPr>
    <w:r w:rsidRPr="006E1F2E">
      <w:rPr>
        <w:rFonts w:ascii="Segoe UI" w:hAnsi="Segoe UI" w:cs="Segoe UI"/>
        <w:noProof/>
        <w:sz w:val="22"/>
        <w:lang w:eastAsia="fi-FI"/>
      </w:rPr>
      <w:drawing>
        <wp:inline distT="0" distB="0" distL="0" distR="0" wp14:anchorId="5E5457BD" wp14:editId="545DBC2B">
          <wp:extent cx="2368827" cy="1007516"/>
          <wp:effectExtent l="0" t="0" r="0" b="2540"/>
          <wp:docPr id="4" name="Sisällön paikkamerkki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sällön paikkamerkki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27" cy="100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4057D"/>
    <w:multiLevelType w:val="hybridMultilevel"/>
    <w:tmpl w:val="F63E73EA"/>
    <w:lvl w:ilvl="0" w:tplc="6DE6B2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2314"/>
    <w:multiLevelType w:val="hybridMultilevel"/>
    <w:tmpl w:val="DC26324A"/>
    <w:lvl w:ilvl="0" w:tplc="6DE6B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E"/>
    <w:rsid w:val="00016E55"/>
    <w:rsid w:val="00020721"/>
    <w:rsid w:val="0003182E"/>
    <w:rsid w:val="00053D44"/>
    <w:rsid w:val="00063ECB"/>
    <w:rsid w:val="00075991"/>
    <w:rsid w:val="00086111"/>
    <w:rsid w:val="000B3024"/>
    <w:rsid w:val="000C272A"/>
    <w:rsid w:val="000D3235"/>
    <w:rsid w:val="001431B7"/>
    <w:rsid w:val="00144D34"/>
    <w:rsid w:val="00147111"/>
    <w:rsid w:val="00155F3B"/>
    <w:rsid w:val="00156237"/>
    <w:rsid w:val="001776E9"/>
    <w:rsid w:val="001B078B"/>
    <w:rsid w:val="001C2D2E"/>
    <w:rsid w:val="001E5F86"/>
    <w:rsid w:val="001F100B"/>
    <w:rsid w:val="001F4786"/>
    <w:rsid w:val="001F70AF"/>
    <w:rsid w:val="00210152"/>
    <w:rsid w:val="00210624"/>
    <w:rsid w:val="00224691"/>
    <w:rsid w:val="002373F4"/>
    <w:rsid w:val="00292DED"/>
    <w:rsid w:val="002979F5"/>
    <w:rsid w:val="002A13C4"/>
    <w:rsid w:val="002D23C7"/>
    <w:rsid w:val="002D31CC"/>
    <w:rsid w:val="002D72CF"/>
    <w:rsid w:val="002E4054"/>
    <w:rsid w:val="00307C47"/>
    <w:rsid w:val="003268C9"/>
    <w:rsid w:val="00346B03"/>
    <w:rsid w:val="00367C90"/>
    <w:rsid w:val="00393411"/>
    <w:rsid w:val="003A2869"/>
    <w:rsid w:val="00446E3A"/>
    <w:rsid w:val="00455EDC"/>
    <w:rsid w:val="0046486B"/>
    <w:rsid w:val="0047233E"/>
    <w:rsid w:val="00486BE8"/>
    <w:rsid w:val="00492DFE"/>
    <w:rsid w:val="004A196F"/>
    <w:rsid w:val="004C5212"/>
    <w:rsid w:val="004C6B33"/>
    <w:rsid w:val="005146D4"/>
    <w:rsid w:val="0051596E"/>
    <w:rsid w:val="005512A4"/>
    <w:rsid w:val="00562E6B"/>
    <w:rsid w:val="005834E9"/>
    <w:rsid w:val="005948E3"/>
    <w:rsid w:val="0059671F"/>
    <w:rsid w:val="005B1109"/>
    <w:rsid w:val="006131C2"/>
    <w:rsid w:val="006A4A91"/>
    <w:rsid w:val="006C5D4C"/>
    <w:rsid w:val="006D40F8"/>
    <w:rsid w:val="006D6407"/>
    <w:rsid w:val="006D6C2D"/>
    <w:rsid w:val="006E1F2E"/>
    <w:rsid w:val="00722420"/>
    <w:rsid w:val="0076257D"/>
    <w:rsid w:val="007729CF"/>
    <w:rsid w:val="00783B52"/>
    <w:rsid w:val="00785D97"/>
    <w:rsid w:val="00797106"/>
    <w:rsid w:val="007A74D4"/>
    <w:rsid w:val="007B4560"/>
    <w:rsid w:val="007B4E42"/>
    <w:rsid w:val="007C2B22"/>
    <w:rsid w:val="00811D8D"/>
    <w:rsid w:val="008200A9"/>
    <w:rsid w:val="00834BB6"/>
    <w:rsid w:val="008414C3"/>
    <w:rsid w:val="008559F2"/>
    <w:rsid w:val="00885EDF"/>
    <w:rsid w:val="008A0773"/>
    <w:rsid w:val="008A4280"/>
    <w:rsid w:val="008A4B0D"/>
    <w:rsid w:val="008E0F4A"/>
    <w:rsid w:val="008E7184"/>
    <w:rsid w:val="009054F1"/>
    <w:rsid w:val="009061DB"/>
    <w:rsid w:val="00906E49"/>
    <w:rsid w:val="009312CC"/>
    <w:rsid w:val="0093137D"/>
    <w:rsid w:val="009B230C"/>
    <w:rsid w:val="009B6311"/>
    <w:rsid w:val="009D222E"/>
    <w:rsid w:val="009E2BF8"/>
    <w:rsid w:val="00A135F7"/>
    <w:rsid w:val="00A24604"/>
    <w:rsid w:val="00A612FC"/>
    <w:rsid w:val="00A64BD2"/>
    <w:rsid w:val="00A75231"/>
    <w:rsid w:val="00A90735"/>
    <w:rsid w:val="00AA5350"/>
    <w:rsid w:val="00AC40FC"/>
    <w:rsid w:val="00AF2EBD"/>
    <w:rsid w:val="00AF3346"/>
    <w:rsid w:val="00AF5E24"/>
    <w:rsid w:val="00B42986"/>
    <w:rsid w:val="00BE4CA3"/>
    <w:rsid w:val="00BF06A8"/>
    <w:rsid w:val="00C03B55"/>
    <w:rsid w:val="00C07542"/>
    <w:rsid w:val="00C10A33"/>
    <w:rsid w:val="00C21181"/>
    <w:rsid w:val="00C72D6C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A597B"/>
    <w:rsid w:val="00DC5334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3EF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48160"/>
  <w15:chartTrackingRefBased/>
  <w15:docId w15:val="{8E755029-091F-478B-B331-1EA7323A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tabs>
        <w:tab w:val="num" w:pos="360"/>
      </w:tabs>
      <w:spacing w:before="240" w:after="240"/>
      <w:ind w:left="0" w:firstLine="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tabs>
        <w:tab w:val="num" w:pos="360"/>
      </w:tabs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6C5D4C"/>
    <w:rPr>
      <w:szCs w:val="24"/>
    </w:rPr>
  </w:style>
  <w:style w:type="table" w:customStyle="1" w:styleId="TaulukkoRuudukko1">
    <w:name w:val="Taulukko Ruudukko1"/>
    <w:basedOn w:val="Normaalitaulukko"/>
    <w:next w:val="TaulukkoRuudukko"/>
    <w:uiPriority w:val="39"/>
    <w:rsid w:val="006C5D4C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7DF23"/>
      </w:tcPr>
    </w:tblStylePr>
  </w:style>
  <w:style w:type="table" w:styleId="TaulukkoRuudukko">
    <w:name w:val="Table Grid"/>
    <w:basedOn w:val="Normaalitaulukko"/>
    <w:uiPriority w:val="59"/>
    <w:rsid w:val="006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054F1"/>
    <w:rPr>
      <w:color w:val="0000FF" w:themeColor="hyperlink"/>
      <w:u w:val="single"/>
    </w:rPr>
  </w:style>
  <w:style w:type="paragraph" w:customStyle="1" w:styleId="Avoinhallinto">
    <w:name w:val="Avoin hallinto"/>
    <w:basedOn w:val="Normaali"/>
    <w:next w:val="VMOtsikko2"/>
    <w:link w:val="AvoinhallintoChar"/>
    <w:qFormat/>
    <w:rsid w:val="002D23C7"/>
    <w:pPr>
      <w:spacing w:line="259" w:lineRule="auto"/>
      <w:jc w:val="both"/>
    </w:pPr>
    <w:rPr>
      <w:rFonts w:ascii="Segoe UI" w:eastAsia="Calibri" w:hAnsi="Segoe UI" w:cs="Segoe UI"/>
      <w:b/>
      <w:color w:val="17365D" w:themeColor="text2" w:themeShade="BF"/>
      <w:sz w:val="22"/>
      <w:szCs w:val="22"/>
    </w:rPr>
  </w:style>
  <w:style w:type="paragraph" w:styleId="Luettelokappale">
    <w:name w:val="List Paragraph"/>
    <w:basedOn w:val="Normaali"/>
    <w:uiPriority w:val="34"/>
    <w:rsid w:val="002D23C7"/>
    <w:pPr>
      <w:ind w:left="720"/>
      <w:contextualSpacing/>
    </w:pPr>
  </w:style>
  <w:style w:type="character" w:customStyle="1" w:styleId="AvoinhallintoChar">
    <w:name w:val="Avoin hallinto Char"/>
    <w:basedOn w:val="Kappaleenoletusfontti"/>
    <w:link w:val="Avoinhallinto"/>
    <w:rsid w:val="002D23C7"/>
    <w:rPr>
      <w:rFonts w:ascii="Segoe UI" w:eastAsia="Calibri" w:hAnsi="Segoe UI" w:cs="Segoe UI"/>
      <w:b/>
      <w:color w:val="17365D" w:themeColor="text2" w:themeShade="BF"/>
      <w:sz w:val="22"/>
      <w:szCs w:val="22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086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oinhallinto.fi/assets/files/2020/12/VM_Avoimen_Hallinnon_Strategia2030.pdf" TargetMode="External"/><Relationship Id="rId13" Type="http://schemas.openxmlformats.org/officeDocument/2006/relationships/hyperlink" Target="https://tutkibudjettia.f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oinhallinto.fi/oecdn-avoimen-hallinnon-suositus/" TargetMode="External"/><Relationship Id="rId12" Type="http://schemas.openxmlformats.org/officeDocument/2006/relationships/hyperlink" Target="https://www.tutkihallintoa.fi/valtionavustukset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tkihankintoja.f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utkihallintoa.f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m.fi/valtio-tyonantajana/arvot-ja-virkamiesetiikka" TargetMode="External"/><Relationship Id="rId14" Type="http://schemas.openxmlformats.org/officeDocument/2006/relationships/hyperlink" Target="https://www.avoindata.f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Ira (VM)</dc:creator>
  <cp:keywords/>
  <dc:description/>
  <cp:lastModifiedBy>Alanko Ira (VM)</cp:lastModifiedBy>
  <cp:revision>3</cp:revision>
  <dcterms:created xsi:type="dcterms:W3CDTF">2024-01-12T07:46:00Z</dcterms:created>
  <dcterms:modified xsi:type="dcterms:W3CDTF">2024-01-12T07:58:00Z</dcterms:modified>
</cp:coreProperties>
</file>